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083" w:rsidRPr="00A21083" w:rsidRDefault="005B4747" w:rsidP="00A210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bookmarkStart w:id="0" w:name="_GoBack"/>
      <w:bookmarkEnd w:id="0"/>
      <w:r w:rsidRPr="00A2108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Печатается на бланке письма Заказчика в 2-х экземплярах с указанием исходящего номера и даты.</w:t>
      </w:r>
    </w:p>
    <w:p w:rsidR="00A21083" w:rsidRPr="00A21083" w:rsidRDefault="00A21083" w:rsidP="00A21083">
      <w:pPr>
        <w:keepNext/>
        <w:spacing w:before="120" w:after="0" w:line="240" w:lineRule="auto"/>
        <w:ind w:left="-709" w:firstLine="567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1083" w:rsidRPr="00A21083" w:rsidRDefault="005B4747" w:rsidP="00A21083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</w:p>
    <w:p w:rsidR="00A21083" w:rsidRPr="00A21083" w:rsidRDefault="005B4747" w:rsidP="00A21083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"СУЭНКО"</w:t>
      </w:r>
    </w:p>
    <w:p w:rsidR="00A21083" w:rsidRPr="00A21083" w:rsidRDefault="005B4747" w:rsidP="00A21083">
      <w:pPr>
        <w:keepNext/>
        <w:spacing w:after="0" w:line="240" w:lineRule="auto"/>
        <w:ind w:left="4962" w:hanging="1134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 Анучин</w:t>
      </w:r>
    </w:p>
    <w:p w:rsidR="00A21083" w:rsidRPr="00A21083" w:rsidRDefault="005B4747" w:rsidP="00A21083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</w:pPr>
      <w:bookmarkStart w:id="1" w:name="_Заявка"/>
      <w:bookmarkEnd w:id="1"/>
      <w:r w:rsidRPr="00A21083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t>Заявка</w:t>
      </w:r>
    </w:p>
    <w:p w:rsidR="00A21083" w:rsidRPr="00A21083" w:rsidRDefault="005B4747" w:rsidP="00A21083">
      <w:pPr>
        <w:keepNext/>
        <w:spacing w:before="120" w:after="0" w:line="240" w:lineRule="auto"/>
        <w:ind w:left="-709" w:firstLine="567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1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подключение к системе водоснабжения и водоотведения  </w:t>
      </w:r>
    </w:p>
    <w:p w:rsidR="00A21083" w:rsidRPr="00A21083" w:rsidRDefault="00A21083" w:rsidP="00A21083">
      <w:pPr>
        <w:keepNext/>
        <w:spacing w:before="120" w:after="0" w:line="240" w:lineRule="auto"/>
        <w:ind w:firstLine="709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1DC" w:rsidRPr="00A21083" w:rsidRDefault="005B4747" w:rsidP="00EC31DC">
      <w:pPr>
        <w:keepNext/>
        <w:pBdr>
          <w:bottom w:val="single" w:sz="4" w:space="1" w:color="auto"/>
        </w:pBdr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846AD" w:rsidRPr="00C846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Заявитель</w:t>
      </w:r>
      <w:r w:rsidRPr="00C846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</w:t>
      </w:r>
      <w:r w:rsidRPr="00A2108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Иванов Иван Иванович                                                    </w:t>
      </w:r>
    </w:p>
    <w:p w:rsidR="00EC31DC" w:rsidRPr="00EC31DC" w:rsidRDefault="005B4747" w:rsidP="00EC31D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2108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EC31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для органов государственной власти и местного самоуправления - полное 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EC31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сокращенное  наименование  органа, реквизиты нормативного правового акта, в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EC31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соответствии с которым </w:t>
      </w:r>
      <w:r w:rsidRPr="00EC31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осуществляется деятельность этого органа;</w:t>
      </w:r>
    </w:p>
    <w:p w:rsidR="00EC31DC" w:rsidRPr="00A21083" w:rsidRDefault="005B4747" w:rsidP="00EC31D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C31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для  юридических  лиц  -  полное  и  сокращенное наименования, основной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EC31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государственный  регистрационный  номер  записи  в  Едином  государственном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EC31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реестре юридических лиц, идентификационный номер налогоплательщика</w:t>
      </w:r>
      <w:r w:rsidRPr="00EC31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;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EC31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для    индивидуальных   предпринимателей   -   наименование,   основной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EC31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государственный  регистрационный  номер  записи  в  Едином  государственном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EC31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реестре    индивидуальных    предпринимателей,    идентификационный   номер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EC31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налогоплательщика; для  </w:t>
      </w:r>
      <w:r w:rsidRPr="00EC31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физических лиц - фамилия, имя, отчество (последнее - при наличии),данные    паспорта   или   иного   документа,   удостоверяющего   личность,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EC31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идентификационный  номер налогоплательщика, страховой номер индивидуального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EC31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лицевого счета</w:t>
      </w:r>
      <w:r w:rsidRPr="00A2108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EC31DC" w:rsidRDefault="00EC31DC" w:rsidP="00A21083">
      <w:pPr>
        <w:keepNext/>
        <w:spacing w:before="120" w:after="0" w:line="240" w:lineRule="auto"/>
        <w:ind w:firstLine="709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083" w:rsidRPr="00A21083" w:rsidRDefault="005B4747" w:rsidP="00EB24CB">
      <w:pPr>
        <w:keepNext/>
        <w:spacing w:before="120" w:after="0" w:line="240" w:lineRule="auto"/>
        <w:ind w:firstLine="709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подключения </w:t>
      </w:r>
      <w:r w:rsidR="00EB24C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A45CB" w:rsidRPr="00EB24C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вновь создаваемого или созданного подключаемого объекта,  не   подключенного   к   централизованным   системам   холодного  водоснабжения и (или) водоотведения, в том числе</w:t>
      </w:r>
      <w:r w:rsidR="00EB24CB" w:rsidRPr="00EB24C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6A45CB" w:rsidRPr="00EB24C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  перераспределении  (уступке  права  на  использование)  высвобождаемой</w:t>
      </w:r>
      <w:r w:rsidR="00EB24CB" w:rsidRPr="00EB24C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6A45CB" w:rsidRPr="00EB24C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подключенной мощности (нагрузки), или необходимость увеличения подключенной</w:t>
      </w:r>
      <w:r w:rsidR="00EB24CB" w:rsidRPr="00EB24C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6A45CB" w:rsidRPr="00EB24C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мощности   (нагрузки)   ранее   подключенного   подключаемого  объекта  или</w:t>
      </w:r>
      <w:r w:rsidR="00EB24CB" w:rsidRPr="00EB24C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6A45CB" w:rsidRPr="00EB24C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реконструкции,  модернизации  или  капитального ремонта ранее подключенного</w:t>
      </w:r>
      <w:r w:rsidR="00EB24CB" w:rsidRPr="00EB24C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6A45CB" w:rsidRPr="00EB24C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подключаемого   объекта,   при   которых   не   осуществляется   увеличение</w:t>
      </w:r>
      <w:r w:rsidR="00EB24CB" w:rsidRPr="00EB24C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6A45CB" w:rsidRPr="00EB24C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подключенной мощности (нагрузки) такого объекта, но требуется строительство</w:t>
      </w:r>
      <w:r w:rsidR="00EB24CB" w:rsidRPr="00EB24C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6A45CB" w:rsidRPr="00EB24C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(реконструкция,  модернизация)  объектов  централизованных  систем горячего</w:t>
      </w:r>
      <w:r w:rsidR="00EB24CB" w:rsidRPr="00EB24C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6A45CB" w:rsidRPr="00EB24C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водоснабжения, холодного водоснабжения и (или) водоотведения</w:t>
      </w:r>
      <w:r w:rsidR="00EB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210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системам водоснабжения и водоотведения объекта капитального строительства </w:t>
      </w:r>
    </w:p>
    <w:p w:rsidR="00A21083" w:rsidRPr="00A21083" w:rsidRDefault="005B4747" w:rsidP="00A21083">
      <w:pPr>
        <w:keepNext/>
        <w:pBdr>
          <w:bottom w:val="single" w:sz="4" w:space="1" w:color="auto"/>
        </w:pBdr>
        <w:spacing w:before="120" w:after="0" w:line="240" w:lineRule="auto"/>
        <w:outlineLvl w:val="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2108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              Жилой дом по ул. Знаменская, 11, г. Тобольск</w:t>
      </w:r>
      <w:r w:rsidRPr="00A210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A21083" w:rsidRPr="00A21083" w:rsidRDefault="005B4747" w:rsidP="00A21083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2108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объекта, его местонахождение, правовые основания пользования подключаемым объектом)</w:t>
      </w:r>
    </w:p>
    <w:p w:rsidR="00A21083" w:rsidRPr="00A21083" w:rsidRDefault="005B4747" w:rsidP="00A21083">
      <w:pPr>
        <w:keepNext/>
        <w:spacing w:before="120"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заключить </w:t>
      </w:r>
      <w:r w:rsidRPr="00A210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и определить условия подключения указанного объекта, расположенного на земельном участке, принадлежащего на праве</w:t>
      </w:r>
    </w:p>
    <w:p w:rsidR="00A21083" w:rsidRPr="00A21083" w:rsidRDefault="005B4747" w:rsidP="00A21083">
      <w:pPr>
        <w:keepNext/>
        <w:pBdr>
          <w:bottom w:val="single" w:sz="4" w:space="1" w:color="auto"/>
        </w:pBdr>
        <w:spacing w:before="120" w:after="0" w:line="240" w:lineRule="auto"/>
        <w:jc w:val="both"/>
        <w:outlineLvl w:val="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2108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собственности (Свидетельство о государственной регистрации права № 72 НМ 111111 от 01.01.2010</w:t>
      </w:r>
    </w:p>
    <w:p w:rsidR="00A21083" w:rsidRPr="00A21083" w:rsidRDefault="005B4747" w:rsidP="00A21083">
      <w:pPr>
        <w:keepNext/>
        <w:spacing w:before="120"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2108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право обладания земельным учас</w:t>
      </w:r>
      <w:r w:rsidRPr="00A2108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тком: на праве собственности, аренды или др</w:t>
      </w:r>
      <w:r w:rsidR="00EB24C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кадастровый номер,</w:t>
      </w:r>
      <w:r w:rsidRPr="00A2108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.)</w:t>
      </w:r>
    </w:p>
    <w:p w:rsidR="00A21083" w:rsidRPr="00A21083" w:rsidRDefault="005B4747" w:rsidP="00A2108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расположенном по адресу: </w:t>
      </w:r>
    </w:p>
    <w:p w:rsidR="00A21083" w:rsidRPr="00A21083" w:rsidRDefault="005B4747" w:rsidP="00A21083">
      <w:pPr>
        <w:pBdr>
          <w:bottom w:val="single" w:sz="4" w:space="1" w:color="auto"/>
        </w:pBdr>
        <w:spacing w:before="120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2108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Тюменская обл., г. Тобольск, ул.  Знаменская, 11</w:t>
      </w:r>
      <w:r w:rsidRPr="00A210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531EC8" w:rsidRPr="00531EC8" w:rsidRDefault="005B4747" w:rsidP="00531EC8">
      <w:pPr>
        <w:keepNext/>
        <w:spacing w:before="120"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 о  предельных  параметрах  разрешенного  строительства</w:t>
      </w:r>
    </w:p>
    <w:p w:rsidR="00531EC8" w:rsidRDefault="005B4747" w:rsidP="00531EC8">
      <w:pPr>
        <w:keepNext/>
        <w:spacing w:before="120"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C8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(реконструкции) подключаемого объекта</w:t>
      </w:r>
    </w:p>
    <w:p w:rsidR="00531EC8" w:rsidRPr="00A21083" w:rsidRDefault="005B4747" w:rsidP="00531EC8">
      <w:pPr>
        <w:keepNext/>
        <w:pBdr>
          <w:bottom w:val="single" w:sz="4" w:space="1" w:color="auto"/>
        </w:pBdr>
        <w:spacing w:before="120"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              </w:t>
      </w:r>
    </w:p>
    <w:p w:rsidR="00531EC8" w:rsidRPr="00531EC8" w:rsidRDefault="005B4747" w:rsidP="00531EC8">
      <w:pPr>
        <w:pStyle w:val="ConsPlusNonformat"/>
        <w:jc w:val="both"/>
        <w:rPr>
          <w:rFonts w:ascii="Times New Roman" w:hAnsi="Times New Roman" w:cs="Times New Roman"/>
          <w:i/>
        </w:rPr>
      </w:pPr>
      <w:r w:rsidRPr="00531EC8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531EC8">
        <w:rPr>
          <w:rFonts w:ascii="Times New Roman" w:hAnsi="Times New Roman" w:cs="Times New Roman"/>
          <w:i/>
        </w:rPr>
        <w:t>(высота объекта, этажность, протяженность и диаметр сети)</w:t>
      </w:r>
    </w:p>
    <w:p w:rsidR="00531EC8" w:rsidRDefault="00531EC8" w:rsidP="00531EC8">
      <w:pPr>
        <w:keepNext/>
        <w:spacing w:before="120"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083" w:rsidRPr="00A21083" w:rsidRDefault="005B4747" w:rsidP="00A21083">
      <w:pPr>
        <w:keepNext/>
        <w:spacing w:before="120"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9719343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параметры подключаемого объекта </w:t>
      </w:r>
      <w:r w:rsidRPr="00A2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1083" w:rsidRPr="00A21083" w:rsidRDefault="005B4747" w:rsidP="00A21083">
      <w:pPr>
        <w:keepNext/>
        <w:pBdr>
          <w:bottom w:val="single" w:sz="4" w:space="1" w:color="auto"/>
        </w:pBdr>
        <w:spacing w:before="120"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              </w:t>
      </w:r>
    </w:p>
    <w:p w:rsidR="00531EC8" w:rsidRDefault="005B4747" w:rsidP="00531EC8">
      <w:pPr>
        <w:keepNext/>
        <w:spacing w:before="120"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31E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(назначение </w:t>
      </w:r>
      <w:bookmarkEnd w:id="2"/>
      <w:r w:rsidRPr="00531E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объекта, высота и этажность здания, строения,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531E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сооружения, протяженность и диаметр сети)</w:t>
      </w:r>
    </w:p>
    <w:p w:rsidR="00531EC8" w:rsidRPr="00531EC8" w:rsidRDefault="005B4747" w:rsidP="00531EC8">
      <w:pPr>
        <w:keepNext/>
        <w:spacing w:before="120"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 средств  измерений  и  приборов  учета горячей воды,</w:t>
      </w:r>
    </w:p>
    <w:p w:rsidR="00531EC8" w:rsidRDefault="005B4747" w:rsidP="00531EC8">
      <w:pPr>
        <w:keepNext/>
        <w:spacing w:before="120"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C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холодной воды и сточных вод (при их наличии)</w:t>
      </w:r>
    </w:p>
    <w:p w:rsidR="00EA4320" w:rsidRPr="00A21083" w:rsidRDefault="005B4747" w:rsidP="00EA4320">
      <w:pPr>
        <w:keepNext/>
        <w:pBdr>
          <w:bottom w:val="single" w:sz="4" w:space="1" w:color="auto"/>
        </w:pBdr>
        <w:spacing w:before="120"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2108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           </w:t>
      </w:r>
    </w:p>
    <w:p w:rsidR="00EA4320" w:rsidRDefault="00EA4320" w:rsidP="00EA43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20" w:rsidRPr="00EA4320" w:rsidRDefault="005B4747" w:rsidP="00EA4320">
      <w:pPr>
        <w:pStyle w:val="ConsPlusNonformat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A4320">
        <w:rPr>
          <w:rFonts w:ascii="Times New Roman" w:hAnsi="Times New Roman" w:cs="Times New Roman"/>
          <w:sz w:val="24"/>
          <w:szCs w:val="24"/>
        </w:rPr>
        <w:t>При подключении к централизованной системе водоотведения - наличие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320">
        <w:rPr>
          <w:rFonts w:ascii="Times New Roman" w:hAnsi="Times New Roman" w:cs="Times New Roman"/>
          <w:sz w:val="24"/>
          <w:szCs w:val="24"/>
        </w:rPr>
        <w:t xml:space="preserve">источников   водоснабжения,   кроме   </w:t>
      </w:r>
      <w:r w:rsidRPr="00EA4320">
        <w:rPr>
          <w:rFonts w:ascii="Times New Roman" w:hAnsi="Times New Roman" w:cs="Times New Roman"/>
          <w:sz w:val="24"/>
          <w:szCs w:val="24"/>
        </w:rPr>
        <w:t>централизованных  систем  холодного  водоснабжения  с  указанием  объемов  холодной воды,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320">
        <w:rPr>
          <w:rFonts w:ascii="Times New Roman" w:hAnsi="Times New Roman" w:cs="Times New Roman"/>
          <w:sz w:val="24"/>
          <w:szCs w:val="24"/>
        </w:rPr>
        <w:t>получаемой из таких иных источников водоснабжения</w:t>
      </w:r>
    </w:p>
    <w:p w:rsidR="00EA4320" w:rsidRPr="00A21083" w:rsidRDefault="005B4747" w:rsidP="00EA4320">
      <w:pPr>
        <w:keepNext/>
        <w:pBdr>
          <w:bottom w:val="single" w:sz="4" w:space="1" w:color="auto"/>
        </w:pBdr>
        <w:spacing w:before="120"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           </w:t>
      </w:r>
    </w:p>
    <w:p w:rsidR="00EA4320" w:rsidRDefault="00EA4320" w:rsidP="00EA4320">
      <w:pPr>
        <w:pStyle w:val="ConsPlusNonformat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A4320" w:rsidRDefault="005B4747" w:rsidP="005D57F4">
      <w:pPr>
        <w:keepNext/>
        <w:pBdr>
          <w:bottom w:val="single" w:sz="4" w:space="1" w:color="auto"/>
        </w:pBdr>
        <w:spacing w:before="120" w:after="0" w:line="360" w:lineRule="auto"/>
        <w:ind w:left="709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D57F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 подключении  к  централизованной  ливневой системе водоотведения -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D57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информация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D57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 площади  и  </w:t>
      </w:r>
      <w:r w:rsidRPr="005D57F4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характеристике  покрытия  земельного  участка, 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D57F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которого  осуществляется (будет осуществляться) сброс поверхностных сточных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D57F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вод   в  централизованную  ливневую  систему  водоотведения,  в  том  числе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D57F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неорганизованный сброс поверхностных сточных вод</w:t>
      </w:r>
      <w:r w:rsidRPr="00A2108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</w:p>
    <w:p w:rsidR="005D57F4" w:rsidRPr="005D57F4" w:rsidRDefault="005D57F4" w:rsidP="005D57F4">
      <w:pPr>
        <w:keepNext/>
        <w:pBdr>
          <w:bottom w:val="single" w:sz="4" w:space="1" w:color="auto"/>
        </w:pBdr>
        <w:spacing w:before="120" w:after="0" w:line="360" w:lineRule="auto"/>
        <w:ind w:left="709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4320" w:rsidRDefault="00EA4320" w:rsidP="00EA4320">
      <w:pPr>
        <w:keepNext/>
        <w:spacing w:before="120"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A4320" w:rsidRDefault="00EA4320" w:rsidP="00EA4320">
      <w:pPr>
        <w:keepNext/>
        <w:spacing w:before="120"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D57F4" w:rsidRDefault="005B4747" w:rsidP="005D57F4">
      <w:pPr>
        <w:keepNext/>
        <w:spacing w:before="120"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 </w:t>
      </w:r>
      <w:r w:rsidR="00A21083" w:rsidRPr="00A2108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срок ввода объекта в эксплуатацию</w:t>
      </w:r>
      <w:r w:rsidR="00A21083" w:rsidRPr="00A21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083" w:rsidRPr="00A2108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3</w:t>
      </w:r>
      <w:r w:rsidR="00A21083" w:rsidRPr="00A210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21083" w:rsidRPr="00A2108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кв.</w:t>
      </w:r>
      <w:r w:rsidR="00A21083" w:rsidRPr="00A210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21083" w:rsidRPr="00A2108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2020</w:t>
      </w:r>
      <w:r w:rsidR="00A21083" w:rsidRPr="00A21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083" w:rsidRPr="00A2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(при квартальной </w:t>
      </w:r>
    </w:p>
    <w:p w:rsidR="00A21083" w:rsidRPr="005D57F4" w:rsidRDefault="005B4747" w:rsidP="005D57F4">
      <w:pPr>
        <w:keepNext/>
        <w:spacing w:before="120"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застройке – график ввода объектов в эксплуатацию)</w:t>
      </w:r>
    </w:p>
    <w:p w:rsidR="00A21083" w:rsidRPr="00A21083" w:rsidRDefault="005B4747" w:rsidP="00A2108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подключения</w:t>
      </w:r>
      <w:r w:rsidRPr="00A21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08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3 кв. 2020 </w:t>
      </w:r>
      <w:r w:rsidRPr="00A2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(при квартальной застройке – график подключения объектов).  </w:t>
      </w:r>
    </w:p>
    <w:p w:rsidR="00A21083" w:rsidRPr="00A21083" w:rsidRDefault="005B4747" w:rsidP="00A2108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A2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дата выдачи </w:t>
      </w:r>
      <w:r w:rsidRPr="00A210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условий</w:t>
      </w:r>
      <w:r w:rsidRPr="00A21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A2108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1111 от 01.10.2016</w:t>
      </w:r>
    </w:p>
    <w:p w:rsidR="00A21083" w:rsidRPr="00A21083" w:rsidRDefault="005B4747" w:rsidP="00A2108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параметры подключаемого объекта: </w:t>
      </w:r>
    </w:p>
    <w:p w:rsidR="00A21083" w:rsidRPr="00A21083" w:rsidRDefault="00A21083" w:rsidP="00A210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083" w:rsidRPr="00A21083" w:rsidRDefault="005B4747" w:rsidP="00A210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Подключаемая нагрузка объекта</w:t>
      </w:r>
    </w:p>
    <w:p w:rsidR="00A21083" w:rsidRPr="00A21083" w:rsidRDefault="00A21083" w:rsidP="00A21083">
      <w:pPr>
        <w:spacing w:before="120" w:after="0" w:line="240" w:lineRule="auto"/>
        <w:ind w:left="2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083" w:rsidRPr="00A21083" w:rsidRDefault="005B4747" w:rsidP="00A21083">
      <w:pPr>
        <w:keepNext/>
        <w:numPr>
          <w:ilvl w:val="0"/>
          <w:numId w:val="2"/>
        </w:numPr>
        <w:spacing w:before="120"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водоснабжение и водоотведение</w:t>
      </w:r>
    </w:p>
    <w:p w:rsidR="00A21083" w:rsidRPr="00A21083" w:rsidRDefault="005B4747" w:rsidP="00A21083">
      <w:pPr>
        <w:keepNext/>
        <w:spacing w:before="120" w:after="0" w:line="240" w:lineRule="auto"/>
        <w:ind w:left="-142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2"/>
        <w:gridCol w:w="2383"/>
        <w:gridCol w:w="2551"/>
        <w:gridCol w:w="2665"/>
      </w:tblGrid>
      <w:tr w:rsidR="00E83C21" w:rsidTr="00E75A1B">
        <w:trPr>
          <w:cantSplit/>
          <w:trHeight w:val="269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083" w:rsidRPr="00A21083" w:rsidRDefault="00A21083" w:rsidP="00A2108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83" w:rsidRPr="00A21083" w:rsidRDefault="005B4747" w:rsidP="00A210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Максимальные нагрузки по водоснабжению </w:t>
            </w:r>
          </w:p>
        </w:tc>
      </w:tr>
      <w:tr w:rsidR="00E83C21" w:rsidTr="00E75A1B">
        <w:trPr>
          <w:cantSplit/>
          <w:trHeight w:val="144"/>
        </w:trPr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83" w:rsidRPr="00A21083" w:rsidRDefault="00A21083" w:rsidP="00A2108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83" w:rsidRPr="00A21083" w:rsidRDefault="005B4747" w:rsidP="00A210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2108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A2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/сут.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83" w:rsidRPr="00A21083" w:rsidRDefault="005B4747" w:rsidP="00A210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2108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A2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/час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83" w:rsidRPr="00A21083" w:rsidRDefault="005B4747" w:rsidP="00A210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л/с</w:t>
            </w:r>
          </w:p>
        </w:tc>
      </w:tr>
      <w:tr w:rsidR="00E83C21" w:rsidTr="00E75A1B">
        <w:trPr>
          <w:trHeight w:val="359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83" w:rsidRPr="00A21083" w:rsidRDefault="005B4747" w:rsidP="00A21083">
            <w:pPr>
              <w:spacing w:before="120"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объекту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83" w:rsidRPr="00A21083" w:rsidRDefault="005B4747" w:rsidP="00A210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A21083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83" w:rsidRPr="00A21083" w:rsidRDefault="005B4747" w:rsidP="00A210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A21083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83" w:rsidRPr="00A21083" w:rsidRDefault="005B4747" w:rsidP="00A210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A21083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2,0</w:t>
            </w:r>
          </w:p>
        </w:tc>
      </w:tr>
      <w:tr w:rsidR="00E83C21" w:rsidTr="00E75A1B">
        <w:trPr>
          <w:trHeight w:val="359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083" w:rsidRPr="00A21083" w:rsidRDefault="00A21083" w:rsidP="00A21083">
            <w:pPr>
              <w:spacing w:before="120"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83" w:rsidRPr="00A21083" w:rsidRDefault="005B4747" w:rsidP="00A210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Максимальные нагрузки по водоотведению</w:t>
            </w:r>
          </w:p>
        </w:tc>
      </w:tr>
      <w:tr w:rsidR="00E83C21" w:rsidTr="00E75A1B">
        <w:trPr>
          <w:trHeight w:val="359"/>
        </w:trPr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83" w:rsidRPr="00A21083" w:rsidRDefault="00A21083" w:rsidP="00A21083">
            <w:pPr>
              <w:spacing w:before="120"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83" w:rsidRPr="00A21083" w:rsidRDefault="005B4747" w:rsidP="00A210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2108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A2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/сут.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83" w:rsidRPr="00A21083" w:rsidRDefault="005B4747" w:rsidP="00A210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2108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A2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/час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83" w:rsidRPr="00A21083" w:rsidRDefault="005B4747" w:rsidP="00A210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л/с</w:t>
            </w:r>
          </w:p>
        </w:tc>
      </w:tr>
      <w:tr w:rsidR="00E83C21" w:rsidTr="00E75A1B">
        <w:trPr>
          <w:trHeight w:val="359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83" w:rsidRPr="00A21083" w:rsidRDefault="005B4747" w:rsidP="00A21083">
            <w:pPr>
              <w:spacing w:before="120"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по объекту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83" w:rsidRPr="00A21083" w:rsidRDefault="005B4747" w:rsidP="00A210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A21083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83" w:rsidRPr="00A21083" w:rsidRDefault="005B4747" w:rsidP="00A210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A21083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83" w:rsidRPr="00A21083" w:rsidRDefault="005B4747" w:rsidP="00A210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A21083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2,0</w:t>
            </w:r>
          </w:p>
        </w:tc>
      </w:tr>
    </w:tbl>
    <w:p w:rsidR="00A21083" w:rsidRPr="00A21083" w:rsidRDefault="00A21083" w:rsidP="00A21083">
      <w:pPr>
        <w:keepNext/>
        <w:spacing w:before="120" w:after="0" w:line="240" w:lineRule="auto"/>
        <w:ind w:left="-142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083" w:rsidRPr="00A21083" w:rsidRDefault="005B4747" w:rsidP="00A21083">
      <w:pPr>
        <w:keepNext/>
        <w:numPr>
          <w:ilvl w:val="0"/>
          <w:numId w:val="2"/>
        </w:numPr>
        <w:spacing w:before="120"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пожаротушение </w:t>
      </w:r>
    </w:p>
    <w:p w:rsidR="00A21083" w:rsidRPr="00A21083" w:rsidRDefault="00A21083" w:rsidP="00A21083">
      <w:pPr>
        <w:keepNext/>
        <w:spacing w:before="120" w:after="0" w:line="240" w:lineRule="auto"/>
        <w:ind w:left="720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2"/>
        <w:gridCol w:w="2383"/>
        <w:gridCol w:w="2551"/>
        <w:gridCol w:w="2665"/>
      </w:tblGrid>
      <w:tr w:rsidR="00E83C21" w:rsidTr="00E75A1B">
        <w:trPr>
          <w:cantSplit/>
          <w:trHeight w:val="269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083" w:rsidRPr="00A21083" w:rsidRDefault="00A21083" w:rsidP="00A2108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83" w:rsidRPr="00A21083" w:rsidRDefault="005B4747" w:rsidP="00A210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Максимальные нагрузки по пожаротушению</w:t>
            </w:r>
          </w:p>
        </w:tc>
      </w:tr>
      <w:tr w:rsidR="00E83C21" w:rsidTr="00E75A1B">
        <w:trPr>
          <w:cantSplit/>
          <w:trHeight w:val="144"/>
        </w:trPr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83" w:rsidRPr="00A21083" w:rsidRDefault="00A21083" w:rsidP="00A2108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83" w:rsidRPr="00A21083" w:rsidRDefault="005B4747" w:rsidP="00A210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Внутреннее, л/с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83" w:rsidRPr="00A21083" w:rsidRDefault="005B4747" w:rsidP="00A210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Наружнее, л/с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83" w:rsidRPr="00A21083" w:rsidRDefault="005B4747" w:rsidP="00A210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Автоматическое, л/с</w:t>
            </w:r>
          </w:p>
        </w:tc>
      </w:tr>
      <w:tr w:rsidR="00E83C21" w:rsidTr="00E75A1B">
        <w:trPr>
          <w:trHeight w:val="359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83" w:rsidRPr="00A21083" w:rsidRDefault="005B4747" w:rsidP="00A21083">
            <w:pPr>
              <w:spacing w:before="120"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объекту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83" w:rsidRPr="00A21083" w:rsidRDefault="005B4747" w:rsidP="00A210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A21083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83" w:rsidRPr="00A21083" w:rsidRDefault="005B4747" w:rsidP="00A210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A21083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83" w:rsidRPr="00A21083" w:rsidRDefault="005B4747" w:rsidP="00A210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A21083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30,0</w:t>
            </w:r>
          </w:p>
        </w:tc>
      </w:tr>
    </w:tbl>
    <w:p w:rsidR="00A21083" w:rsidRPr="00A21083" w:rsidRDefault="00A21083" w:rsidP="00A21083">
      <w:pPr>
        <w:keepNext/>
        <w:spacing w:before="120" w:after="0" w:line="240" w:lineRule="auto"/>
        <w:ind w:left="720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083" w:rsidRPr="00A21083" w:rsidRDefault="00A21083" w:rsidP="00A21083">
      <w:pPr>
        <w:keepNext/>
        <w:spacing w:before="120" w:after="0" w:line="240" w:lineRule="auto"/>
        <w:ind w:left="-142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083" w:rsidRPr="00A21083" w:rsidRDefault="00A21083" w:rsidP="00A21083">
      <w:pPr>
        <w:spacing w:before="120"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083" w:rsidRPr="00A21083" w:rsidRDefault="00A21083" w:rsidP="00A21083">
      <w:pPr>
        <w:spacing w:before="120"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083" w:rsidRPr="00A21083" w:rsidRDefault="005B4747" w:rsidP="00A21083">
      <w:pPr>
        <w:keepNext/>
        <w:spacing w:before="120" w:after="0" w:line="240" w:lineRule="auto"/>
        <w:ind w:left="-709"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(должность) ______________________________________</w:t>
      </w:r>
      <w:r w:rsidRPr="00A210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2108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Иванов И.И.</w:t>
      </w:r>
      <w:r w:rsidRPr="00A2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Ф.И.О.</w:t>
      </w:r>
      <w:r w:rsidRPr="00A21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1083" w:rsidRPr="00A21083" w:rsidRDefault="005B4747" w:rsidP="00A21083">
      <w:pPr>
        <w:keepNext/>
        <w:spacing w:before="120" w:after="0" w:line="240" w:lineRule="auto"/>
        <w:ind w:left="-709" w:firstLine="567"/>
        <w:jc w:val="both"/>
        <w:outlineLvl w:val="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21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A2108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 руководителя юридического лица)</w:t>
      </w:r>
    </w:p>
    <w:p w:rsidR="00A21083" w:rsidRPr="00A21083" w:rsidRDefault="005B4747" w:rsidP="00A21083">
      <w:pPr>
        <w:keepNext/>
        <w:spacing w:before="120" w:after="0" w:line="240" w:lineRule="auto"/>
        <w:ind w:left="-709"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</w:t>
      </w:r>
    </w:p>
    <w:p w:rsidR="00A21083" w:rsidRPr="00A21083" w:rsidRDefault="005B4747" w:rsidP="00A21083">
      <w:pPr>
        <w:keepNext/>
        <w:spacing w:before="120" w:after="0" w:line="240" w:lineRule="auto"/>
        <w:ind w:left="-709" w:firstLine="567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A21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A21083" w:rsidRPr="00A21083" w:rsidRDefault="00A21083" w:rsidP="00A21083">
      <w:pPr>
        <w:spacing w:before="120" w:after="0" w:line="240" w:lineRule="auto"/>
        <w:ind w:left="-709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21083" w:rsidRPr="00A21083" w:rsidRDefault="00A21083" w:rsidP="00A21083">
      <w:pPr>
        <w:spacing w:before="120" w:after="0" w:line="240" w:lineRule="auto"/>
        <w:ind w:left="-709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21083" w:rsidRPr="00A21083" w:rsidRDefault="00A21083" w:rsidP="00A21083">
      <w:pPr>
        <w:spacing w:before="120" w:after="0" w:line="240" w:lineRule="auto"/>
        <w:ind w:left="-709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21083" w:rsidRPr="00A21083" w:rsidRDefault="005B4747" w:rsidP="00A21083">
      <w:pPr>
        <w:spacing w:before="120"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1083">
        <w:rPr>
          <w:rFonts w:ascii="Times New Roman" w:eastAsia="Times New Roman" w:hAnsi="Times New Roman" w:cs="Times New Roman"/>
          <w:i/>
          <w:lang w:eastAsia="ru-RU"/>
        </w:rPr>
        <w:t xml:space="preserve">Указывается </w:t>
      </w:r>
      <w:r w:rsidRPr="00A21083">
        <w:rPr>
          <w:rFonts w:ascii="Times New Roman" w:eastAsia="Times New Roman" w:hAnsi="Times New Roman" w:cs="Times New Roman"/>
          <w:i/>
          <w:lang w:eastAsia="ru-RU"/>
        </w:rPr>
        <w:t>Ф.И.О телефон (рабочий и сотовый) исполнителя заявки</w:t>
      </w:r>
    </w:p>
    <w:p w:rsidR="00A21083" w:rsidRPr="00A21083" w:rsidRDefault="005B4747" w:rsidP="00A210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21083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Иванов И.И. 8-909-960-01-01</w:t>
      </w:r>
      <w:r w:rsidR="009126E8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, адрес эл. почты</w:t>
      </w:r>
    </w:p>
    <w:p w:rsidR="00A21083" w:rsidRPr="00A21083" w:rsidRDefault="00A21083" w:rsidP="00A21083">
      <w:pPr>
        <w:spacing w:before="120" w:after="0" w:line="240" w:lineRule="auto"/>
        <w:ind w:left="-709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C65C6" w:rsidRPr="00A21083" w:rsidRDefault="00CC65C6" w:rsidP="00A21083"/>
    <w:sectPr w:rsidR="00CC65C6" w:rsidRPr="00A21083" w:rsidSect="00BE5C3F">
      <w:footerReference w:type="even" r:id="rId7"/>
      <w:footerReference w:type="default" r:id="rId8"/>
      <w:footerReference w:type="first" r:id="rId9"/>
      <w:pgSz w:w="11906" w:h="16838"/>
      <w:pgMar w:top="1134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747" w:rsidRDefault="005B4747">
      <w:pPr>
        <w:spacing w:after="0" w:line="240" w:lineRule="auto"/>
      </w:pPr>
      <w:r>
        <w:separator/>
      </w:r>
    </w:p>
  </w:endnote>
  <w:endnote w:type="continuationSeparator" w:id="0">
    <w:p w:rsidR="005B4747" w:rsidRDefault="005B4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C21" w:rsidRDefault="005B4747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alt="Watermark_2803" style="position:absolute;margin-left:110.8pt;margin-top:0;width:162pt;height:9.75pt;z-index:251658240;mso-position-horizontal:right">
          <v:imagedata r:id="rId1" o:title=""/>
          <v:textpath style="v-text-align:righ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C21" w:rsidRDefault="00E83C2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C21" w:rsidRDefault="005B4747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4" type="#_x0000_t75" alt="Watermark_2803" style="position:absolute;margin-left:110.8pt;margin-top:0;width:162pt;height:9.75pt;z-index:251659264;mso-position-horizontal:right">
          <v:imagedata r:id="rId1" o:title=""/>
          <v:textpath style="v-text-align:righ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747" w:rsidRDefault="005B4747">
      <w:pPr>
        <w:spacing w:after="0" w:line="240" w:lineRule="auto"/>
      </w:pPr>
      <w:r>
        <w:separator/>
      </w:r>
    </w:p>
  </w:footnote>
  <w:footnote w:type="continuationSeparator" w:id="0">
    <w:p w:rsidR="005B4747" w:rsidRDefault="005B4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81F28"/>
    <w:multiLevelType w:val="hybridMultilevel"/>
    <w:tmpl w:val="080AA11C"/>
    <w:lvl w:ilvl="0" w:tplc="C1AC5E70">
      <w:start w:val="1"/>
      <w:numFmt w:val="decimal"/>
      <w:lvlText w:val="%1."/>
      <w:lvlJc w:val="left"/>
      <w:pPr>
        <w:ind w:left="720" w:hanging="360"/>
      </w:pPr>
    </w:lvl>
    <w:lvl w:ilvl="1" w:tplc="4B8483A0" w:tentative="1">
      <w:start w:val="1"/>
      <w:numFmt w:val="lowerLetter"/>
      <w:lvlText w:val="%2."/>
      <w:lvlJc w:val="left"/>
      <w:pPr>
        <w:ind w:left="1440" w:hanging="360"/>
      </w:pPr>
    </w:lvl>
    <w:lvl w:ilvl="2" w:tplc="02084950" w:tentative="1">
      <w:start w:val="1"/>
      <w:numFmt w:val="lowerRoman"/>
      <w:lvlText w:val="%3."/>
      <w:lvlJc w:val="right"/>
      <w:pPr>
        <w:ind w:left="2160" w:hanging="180"/>
      </w:pPr>
    </w:lvl>
    <w:lvl w:ilvl="3" w:tplc="D97CFAEA" w:tentative="1">
      <w:start w:val="1"/>
      <w:numFmt w:val="decimal"/>
      <w:lvlText w:val="%4."/>
      <w:lvlJc w:val="left"/>
      <w:pPr>
        <w:ind w:left="2880" w:hanging="360"/>
      </w:pPr>
    </w:lvl>
    <w:lvl w:ilvl="4" w:tplc="78B06A66" w:tentative="1">
      <w:start w:val="1"/>
      <w:numFmt w:val="lowerLetter"/>
      <w:lvlText w:val="%5."/>
      <w:lvlJc w:val="left"/>
      <w:pPr>
        <w:ind w:left="3600" w:hanging="360"/>
      </w:pPr>
    </w:lvl>
    <w:lvl w:ilvl="5" w:tplc="3536E716" w:tentative="1">
      <w:start w:val="1"/>
      <w:numFmt w:val="lowerRoman"/>
      <w:lvlText w:val="%6."/>
      <w:lvlJc w:val="right"/>
      <w:pPr>
        <w:ind w:left="4320" w:hanging="180"/>
      </w:pPr>
    </w:lvl>
    <w:lvl w:ilvl="6" w:tplc="EEFA92C4" w:tentative="1">
      <w:start w:val="1"/>
      <w:numFmt w:val="decimal"/>
      <w:lvlText w:val="%7."/>
      <w:lvlJc w:val="left"/>
      <w:pPr>
        <w:ind w:left="5040" w:hanging="360"/>
      </w:pPr>
    </w:lvl>
    <w:lvl w:ilvl="7" w:tplc="163C5F10" w:tentative="1">
      <w:start w:val="1"/>
      <w:numFmt w:val="lowerLetter"/>
      <w:lvlText w:val="%8."/>
      <w:lvlJc w:val="left"/>
      <w:pPr>
        <w:ind w:left="5760" w:hanging="360"/>
      </w:pPr>
    </w:lvl>
    <w:lvl w:ilvl="8" w:tplc="805A5E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95FAF"/>
    <w:multiLevelType w:val="hybridMultilevel"/>
    <w:tmpl w:val="763AF05C"/>
    <w:lvl w:ilvl="0" w:tplc="6F187D40">
      <w:start w:val="1"/>
      <w:numFmt w:val="decimal"/>
      <w:lvlText w:val="%1."/>
      <w:lvlJc w:val="left"/>
      <w:pPr>
        <w:ind w:left="218" w:hanging="360"/>
      </w:pPr>
      <w:rPr>
        <w:rFonts w:hint="default"/>
        <w:sz w:val="24"/>
        <w:szCs w:val="24"/>
      </w:rPr>
    </w:lvl>
    <w:lvl w:ilvl="1" w:tplc="8BFEFDFE" w:tentative="1">
      <w:start w:val="1"/>
      <w:numFmt w:val="lowerLetter"/>
      <w:lvlText w:val="%2."/>
      <w:lvlJc w:val="left"/>
      <w:pPr>
        <w:ind w:left="938" w:hanging="360"/>
      </w:pPr>
    </w:lvl>
    <w:lvl w:ilvl="2" w:tplc="A0CC2D20" w:tentative="1">
      <w:start w:val="1"/>
      <w:numFmt w:val="lowerRoman"/>
      <w:lvlText w:val="%3."/>
      <w:lvlJc w:val="right"/>
      <w:pPr>
        <w:ind w:left="1658" w:hanging="180"/>
      </w:pPr>
    </w:lvl>
    <w:lvl w:ilvl="3" w:tplc="72BABE70" w:tentative="1">
      <w:start w:val="1"/>
      <w:numFmt w:val="decimal"/>
      <w:lvlText w:val="%4."/>
      <w:lvlJc w:val="left"/>
      <w:pPr>
        <w:ind w:left="2378" w:hanging="360"/>
      </w:pPr>
    </w:lvl>
    <w:lvl w:ilvl="4" w:tplc="69EAC784" w:tentative="1">
      <w:start w:val="1"/>
      <w:numFmt w:val="lowerLetter"/>
      <w:lvlText w:val="%5."/>
      <w:lvlJc w:val="left"/>
      <w:pPr>
        <w:ind w:left="3098" w:hanging="360"/>
      </w:pPr>
    </w:lvl>
    <w:lvl w:ilvl="5" w:tplc="B450FB42" w:tentative="1">
      <w:start w:val="1"/>
      <w:numFmt w:val="lowerRoman"/>
      <w:lvlText w:val="%6."/>
      <w:lvlJc w:val="right"/>
      <w:pPr>
        <w:ind w:left="3818" w:hanging="180"/>
      </w:pPr>
    </w:lvl>
    <w:lvl w:ilvl="6" w:tplc="995AAFBE" w:tentative="1">
      <w:start w:val="1"/>
      <w:numFmt w:val="decimal"/>
      <w:lvlText w:val="%7."/>
      <w:lvlJc w:val="left"/>
      <w:pPr>
        <w:ind w:left="4538" w:hanging="360"/>
      </w:pPr>
    </w:lvl>
    <w:lvl w:ilvl="7" w:tplc="A5B6E0AA" w:tentative="1">
      <w:start w:val="1"/>
      <w:numFmt w:val="lowerLetter"/>
      <w:lvlText w:val="%8."/>
      <w:lvlJc w:val="left"/>
      <w:pPr>
        <w:ind w:left="5258" w:hanging="360"/>
      </w:pPr>
    </w:lvl>
    <w:lvl w:ilvl="8" w:tplc="53405928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3F"/>
    <w:rsid w:val="0007661C"/>
    <w:rsid w:val="000E7D68"/>
    <w:rsid w:val="003102BB"/>
    <w:rsid w:val="00531EC8"/>
    <w:rsid w:val="005B4747"/>
    <w:rsid w:val="005D57F4"/>
    <w:rsid w:val="006A45CB"/>
    <w:rsid w:val="009126E8"/>
    <w:rsid w:val="00A21083"/>
    <w:rsid w:val="00BE5C3F"/>
    <w:rsid w:val="00C846AD"/>
    <w:rsid w:val="00CC65C6"/>
    <w:rsid w:val="00E83C21"/>
    <w:rsid w:val="00EA4320"/>
    <w:rsid w:val="00EB24CB"/>
    <w:rsid w:val="00EC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  <w15:chartTrackingRefBased/>
  <w15:docId w15:val="{F8865108-B18E-489C-BE11-CF4A62C6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5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31E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"SUENKO"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Мария Павловна</dc:creator>
  <cp:lastModifiedBy>Покровский Кирилл Александрович</cp:lastModifiedBy>
  <cp:revision>5</cp:revision>
  <dcterms:created xsi:type="dcterms:W3CDTF">2019-11-27T05:35:00Z</dcterms:created>
  <dcterms:modified xsi:type="dcterms:W3CDTF">2022-04-22T04:28:00Z</dcterms:modified>
</cp:coreProperties>
</file>