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AB00D6" w:rsidRPr="00856BB8" w:rsidP="00AB00D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 w:rsidRPr="00856BB8">
        <w:rPr>
          <w:rFonts w:ascii="Arial" w:hAnsi="Arial" w:cs="Arial"/>
          <w:b/>
          <w:sz w:val="20"/>
          <w:szCs w:val="20"/>
        </w:rPr>
        <w:t>СУЭНКО»*</w:t>
      </w:r>
    </w:p>
    <w:p w:rsidR="00DD099F" w:rsidRPr="00AB00D6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B00D6">
        <w:rPr>
          <w:rFonts w:ascii="Arial" w:hAnsi="Arial" w:cs="Arial"/>
          <w:b/>
          <w:sz w:val="20"/>
          <w:szCs w:val="20"/>
        </w:rPr>
        <w:t>Контроль показателей качества электроэнергии в точках присоединения энергопринимающих установок</w:t>
      </w:r>
      <w:r w:rsidRPr="00AB00D6" w:rsidR="00934A3B">
        <w:rPr>
          <w:rFonts w:ascii="Arial" w:hAnsi="Arial" w:cs="Arial"/>
          <w:b/>
          <w:sz w:val="20"/>
          <w:szCs w:val="20"/>
        </w:rPr>
        <w:t xml:space="preserve"> потребителя к электрическим сетям сетевой организации</w:t>
      </w:r>
    </w:p>
    <w:p w:rsidR="00844FFD" w:rsidRPr="00307379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B00D6" w:rsidRPr="00B9431C" w:rsidP="00AB00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>Круг заявителей:</w:t>
      </w:r>
      <w:r>
        <w:rPr>
          <w:rFonts w:ascii="Arial" w:hAnsi="Arial" w:cs="Arial"/>
          <w:sz w:val="20"/>
          <w:szCs w:val="20"/>
        </w:rPr>
        <w:t xml:space="preserve"> </w:t>
      </w:r>
      <w:r w:rsidRPr="00F37A5B">
        <w:rPr>
          <w:rFonts w:ascii="Arial" w:hAnsi="Arial" w:cs="Arial"/>
          <w:sz w:val="20"/>
          <w:szCs w:val="20"/>
        </w:rPr>
        <w:t>физические лица, юридические лица и индивидуальные предприниматели</w:t>
      </w:r>
      <w:r w:rsidRPr="00FE2953">
        <w:rPr>
          <w:rFonts w:ascii="Arial" w:hAnsi="Arial" w:cs="Arial"/>
          <w:sz w:val="20"/>
          <w:szCs w:val="20"/>
        </w:rPr>
        <w:t>.</w:t>
      </w:r>
    </w:p>
    <w:p w:rsidR="00AB00D6" w:rsidRPr="00B9431C" w:rsidP="00AB00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B9431C">
        <w:rPr>
          <w:rFonts w:ascii="Arial" w:hAnsi="Arial" w:cs="Arial"/>
          <w:sz w:val="20"/>
          <w:szCs w:val="20"/>
        </w:rPr>
        <w:t>без оплаты.</w:t>
      </w:r>
    </w:p>
    <w:p w:rsidR="00AB00D6" w:rsidRPr="00EA79E0" w:rsidP="00AB00D6">
      <w:pPr>
        <w:pStyle w:val="ConsPlusNonformat"/>
        <w:jc w:val="both"/>
        <w:rPr>
          <w:rFonts w:ascii="Arial" w:hAnsi="Arial" w:cs="Arial"/>
        </w:rPr>
      </w:pPr>
      <w:r w:rsidRPr="00EA79E0">
        <w:rPr>
          <w:rFonts w:ascii="Arial" w:hAnsi="Arial" w:cs="Arial"/>
          <w:b/>
          <w:bCs/>
        </w:rPr>
        <w:t xml:space="preserve">Условия оказания услуг (процесса): </w:t>
      </w:r>
      <w:r w:rsidRPr="00EA79E0">
        <w:rPr>
          <w:rFonts w:ascii="Arial" w:hAnsi="Arial" w:cs="Arial"/>
        </w:rPr>
        <w:t xml:space="preserve">подключение потребителя от сетей АО «СУЭНКО», указание </w:t>
      </w:r>
      <w:r>
        <w:rPr>
          <w:rFonts w:ascii="Arial" w:hAnsi="Arial" w:cs="Arial"/>
        </w:rPr>
        <w:t>точки присоединения</w:t>
      </w:r>
      <w:r w:rsidRPr="00EA79E0">
        <w:rPr>
          <w:rFonts w:ascii="Arial" w:hAnsi="Arial" w:cs="Arial"/>
          <w:bCs/>
        </w:rPr>
        <w:t>.</w:t>
      </w:r>
    </w:p>
    <w:p w:rsidR="00AB00D6" w:rsidRPr="00AB00D6" w:rsidP="00AB00D6">
      <w:pPr>
        <w:pStyle w:val="ConsPlusNonformat"/>
        <w:jc w:val="both"/>
        <w:rPr>
          <w:rFonts w:ascii="Arial" w:hAnsi="Arial" w:cs="Arial"/>
        </w:rPr>
      </w:pPr>
      <w:r w:rsidRPr="00AB00D6">
        <w:rPr>
          <w:rFonts w:ascii="Arial" w:hAnsi="Arial" w:cs="Arial"/>
          <w:b/>
          <w:bCs/>
        </w:rPr>
        <w:t xml:space="preserve">Результат оказания услуги (процесса): </w:t>
      </w:r>
      <w:r w:rsidRPr="00AB00D6">
        <w:rPr>
          <w:rFonts w:ascii="Arial" w:hAnsi="Arial" w:cs="Arial"/>
          <w:bCs/>
        </w:rPr>
        <w:t>измерение показателей качества электроэнергии в точках присоединения энергопринимающих установок потребителя электрической энергии к электрическим сетям АО «СУЭНКО».</w:t>
      </w:r>
    </w:p>
    <w:p w:rsidR="00AB00D6" w:rsidRPr="00AB00D6" w:rsidP="00AB00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B00D6">
        <w:rPr>
          <w:rFonts w:ascii="Arial" w:hAnsi="Arial" w:cs="Arial"/>
          <w:b/>
          <w:bCs/>
          <w:sz w:val="20"/>
          <w:szCs w:val="20"/>
        </w:rPr>
        <w:t xml:space="preserve">Общий срок оказания услуги (процесса): </w:t>
      </w:r>
      <w:r w:rsidRPr="00AB00D6">
        <w:rPr>
          <w:rFonts w:ascii="Arial" w:hAnsi="Arial" w:cs="Arial"/>
          <w:bCs/>
          <w:sz w:val="20"/>
          <w:szCs w:val="20"/>
        </w:rPr>
        <w:t>3</w:t>
      </w:r>
      <w:r w:rsidRPr="00AB00D6">
        <w:rPr>
          <w:rFonts w:ascii="Arial" w:hAnsi="Arial" w:cs="Arial"/>
          <w:sz w:val="20"/>
          <w:szCs w:val="20"/>
        </w:rPr>
        <w:t>0 календарных дней.</w:t>
      </w:r>
    </w:p>
    <w:p w:rsidR="00AB00D6" w:rsidP="00AB00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9431C">
        <w:rPr>
          <w:rFonts w:ascii="Arial" w:hAnsi="Arial" w:cs="Arial"/>
          <w:b/>
          <w:bCs/>
          <w:sz w:val="20"/>
          <w:szCs w:val="20"/>
        </w:rPr>
        <w:t>Состав, последовательность и сроки оказания услуги (процесса):</w:t>
      </w:r>
    </w:p>
    <w:p w:rsidR="00AB00D6" w:rsidRPr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998"/>
        <w:gridCol w:w="2126"/>
        <w:gridCol w:w="2466"/>
        <w:gridCol w:w="2661"/>
      </w:tblGrid>
      <w:tr w:rsidTr="00AB00D6">
        <w:tblPrEx>
          <w:tblW w:w="144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307379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Этап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/>
                <w:bCs/>
                <w:sz w:val="18"/>
                <w:szCs w:val="18"/>
              </w:rPr>
              <w:t>Ссылка на нормативный правовой акт</w:t>
            </w:r>
          </w:p>
        </w:tc>
      </w:tr>
      <w:tr w:rsidTr="00AB00D6">
        <w:tblPrEx>
          <w:tblW w:w="14478" w:type="dxa"/>
          <w:tblLayout w:type="fixed"/>
          <w:tblLook w:val="01E0"/>
        </w:tblPrEx>
        <w:trPr>
          <w:cantSplit/>
          <w:trHeight w:val="2640"/>
        </w:trPr>
        <w:tc>
          <w:tcPr>
            <w:tcW w:w="648" w:type="dxa"/>
            <w:shd w:val="clear" w:color="auto" w:fill="auto"/>
            <w:vAlign w:val="center"/>
          </w:tcPr>
          <w:p w:rsidR="00CC77E9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 xml:space="preserve">Письменное </w:t>
            </w:r>
            <w:r w:rsidRPr="00AB00D6" w:rsidR="00C44A34">
              <w:rPr>
                <w:rFonts w:ascii="Arial" w:hAnsi="Arial" w:cs="Arial"/>
                <w:sz w:val="18"/>
                <w:szCs w:val="18"/>
              </w:rPr>
              <w:t>обращение</w:t>
            </w:r>
            <w:r w:rsidRPr="00AB00D6">
              <w:rPr>
                <w:rFonts w:ascii="Arial" w:hAnsi="Arial" w:cs="Arial"/>
                <w:sz w:val="18"/>
                <w:szCs w:val="18"/>
              </w:rPr>
              <w:t xml:space="preserve"> потребителя услуг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C77E9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 xml:space="preserve">Начальник ОДС даёт поручение дежурному диспетчеру ОДС направить ОВБ к точке присоединения </w:t>
            </w:r>
            <w:r w:rsidRPr="00AB00D6">
              <w:rPr>
                <w:rFonts w:ascii="Arial" w:hAnsi="Arial" w:cs="Arial"/>
                <w:bCs/>
                <w:sz w:val="18"/>
                <w:szCs w:val="18"/>
              </w:rPr>
              <w:t xml:space="preserve">энергопринимающих установок потребителя электрической энергии к электрическим сетям </w:t>
            </w:r>
            <w:r w:rsidRPr="00AB00D6" w:rsidR="00163C17">
              <w:rPr>
                <w:rFonts w:ascii="Arial" w:hAnsi="Arial" w:cs="Arial"/>
                <w:bCs/>
                <w:sz w:val="18"/>
                <w:szCs w:val="18"/>
              </w:rPr>
              <w:t>АО</w:t>
            </w:r>
            <w:r w:rsidRPr="00AB00D6">
              <w:rPr>
                <w:rFonts w:ascii="Arial" w:hAnsi="Arial" w:cs="Arial"/>
                <w:bCs/>
                <w:sz w:val="18"/>
                <w:szCs w:val="18"/>
              </w:rPr>
              <w:t xml:space="preserve"> «СУЭНКО» и замерить ток и напряжение</w:t>
            </w:r>
            <w:r w:rsidRPr="00AB00D6" w:rsidR="00E077F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B00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B00D6" w:rsidR="00E077F6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B00D6">
              <w:rPr>
                <w:rFonts w:ascii="Arial" w:hAnsi="Arial" w:cs="Arial"/>
                <w:bCs/>
                <w:sz w:val="18"/>
                <w:szCs w:val="18"/>
              </w:rPr>
              <w:t>сли</w:t>
            </w:r>
            <w:bookmarkStart w:id="0" w:name="_GoBack"/>
            <w:bookmarkEnd w:id="0"/>
            <w:r w:rsidRPr="00AB00D6">
              <w:rPr>
                <w:rFonts w:ascii="Arial" w:hAnsi="Arial" w:cs="Arial"/>
                <w:bCs/>
                <w:sz w:val="18"/>
                <w:szCs w:val="18"/>
              </w:rPr>
              <w:t xml:space="preserve"> отклонение напряжения не соответствует действующему ГОСТу </w:t>
            </w:r>
            <w:r w:rsidRPr="00AB00D6" w:rsidR="00E077F6">
              <w:rPr>
                <w:rFonts w:ascii="Arial" w:hAnsi="Arial" w:cs="Arial"/>
                <w:bCs/>
                <w:sz w:val="18"/>
                <w:szCs w:val="18"/>
              </w:rPr>
              <w:t xml:space="preserve">качества электроэнергии, то проводятся технические мероприятия для </w:t>
            </w:r>
            <w:r w:rsidRPr="00AB00D6" w:rsidR="00C44A34">
              <w:rPr>
                <w:rFonts w:ascii="Arial" w:hAnsi="Arial" w:cs="Arial"/>
                <w:bCs/>
                <w:sz w:val="18"/>
                <w:szCs w:val="18"/>
              </w:rPr>
              <w:t>приведения в соответствие</w:t>
            </w:r>
            <w:r w:rsidRPr="00AB00D6" w:rsidR="00E077F6">
              <w:rPr>
                <w:rFonts w:ascii="Arial" w:hAnsi="Arial" w:cs="Arial"/>
                <w:bCs/>
                <w:sz w:val="18"/>
                <w:szCs w:val="18"/>
              </w:rPr>
              <w:t xml:space="preserve"> показателей качества, и заново производятся замеры.</w:t>
            </w:r>
          </w:p>
          <w:p w:rsidR="00CC77E9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5</w:t>
            </w:r>
            <w:r w:rsidRPr="00AB00D6" w:rsidR="00CB3A2D">
              <w:rPr>
                <w:rFonts w:ascii="Arial" w:hAnsi="Arial" w:cs="Arial"/>
                <w:sz w:val="18"/>
                <w:szCs w:val="18"/>
              </w:rPr>
              <w:t xml:space="preserve"> рабочих дн</w:t>
            </w:r>
            <w:r w:rsidRPr="00AB00D6" w:rsidR="00C44A34">
              <w:rPr>
                <w:rFonts w:ascii="Arial" w:hAnsi="Arial" w:cs="Arial"/>
                <w:sz w:val="18"/>
                <w:szCs w:val="18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AB00D6" w:rsidP="00AB0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00D6">
              <w:rPr>
                <w:rFonts w:ascii="Arial" w:hAnsi="Arial" w:cs="Arial"/>
                <w:bCs/>
                <w:sz w:val="18"/>
                <w:szCs w:val="18"/>
              </w:rPr>
              <w:t>ГОСТ 32144-2013</w:t>
            </w:r>
          </w:p>
        </w:tc>
      </w:tr>
      <w:tr w:rsidTr="00AB00D6">
        <w:tblPrEx>
          <w:tblW w:w="14478" w:type="dxa"/>
          <w:tblLayout w:type="fixed"/>
          <w:tblLook w:val="01E0"/>
        </w:tblPrEx>
        <w:trPr>
          <w:cantSplit/>
          <w:trHeight w:val="695"/>
        </w:trPr>
        <w:tc>
          <w:tcPr>
            <w:tcW w:w="648" w:type="dxa"/>
            <w:shd w:val="clear" w:color="auto" w:fill="auto"/>
            <w:vAlign w:val="center"/>
          </w:tcPr>
          <w:p w:rsidR="001B4C40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Подготовка ответа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B4C40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AB00D6" w:rsidP="00AB0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sz w:val="18"/>
                <w:szCs w:val="18"/>
              </w:rPr>
              <w:t>3</w:t>
            </w:r>
            <w:r w:rsidRPr="00AB00D6" w:rsidR="00E077F6">
              <w:rPr>
                <w:rFonts w:ascii="Arial" w:hAnsi="Arial" w:cs="Arial"/>
                <w:sz w:val="18"/>
                <w:szCs w:val="18"/>
              </w:rPr>
              <w:t>0</w:t>
            </w:r>
            <w:r w:rsidRPr="00AB00D6" w:rsidR="003112D7">
              <w:rPr>
                <w:rFonts w:ascii="Arial" w:hAnsi="Arial" w:cs="Arial"/>
                <w:sz w:val="18"/>
                <w:szCs w:val="18"/>
              </w:rPr>
              <w:t xml:space="preserve"> календарных </w:t>
            </w:r>
            <w:r w:rsidRPr="00AB00D6" w:rsidR="00E077F6">
              <w:rPr>
                <w:rFonts w:ascii="Arial" w:hAnsi="Arial" w:cs="Arial"/>
                <w:sz w:val="18"/>
                <w:szCs w:val="18"/>
              </w:rPr>
              <w:t xml:space="preserve"> дней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AB00D6" w:rsidP="00AB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0D6">
              <w:rPr>
                <w:rFonts w:ascii="Arial" w:hAnsi="Arial" w:cs="Arial"/>
                <w:bCs/>
                <w:sz w:val="18"/>
                <w:szCs w:val="18"/>
              </w:rPr>
              <w:t>ГОСТ 32144-2013</w:t>
            </w:r>
          </w:p>
        </w:tc>
      </w:tr>
    </w:tbl>
    <w:p w:rsidR="00AB00D6" w:rsidP="00AB00D6">
      <w:pPr>
        <w:spacing w:line="180" w:lineRule="exact"/>
        <w:ind w:right="-195"/>
        <w:rPr>
          <w:rFonts w:ascii="Arial" w:hAnsi="Arial" w:cs="Arial"/>
          <w:sz w:val="20"/>
          <w:szCs w:val="20"/>
        </w:rPr>
      </w:pPr>
    </w:p>
    <w:p w:rsidR="00AB00D6" w:rsidP="00AB00D6">
      <w:pPr>
        <w:spacing w:line="180" w:lineRule="exact"/>
        <w:ind w:right="-195"/>
        <w:rPr>
          <w:rFonts w:ascii="Arial" w:hAnsi="Arial" w:cs="Arial"/>
          <w:sz w:val="20"/>
          <w:szCs w:val="20"/>
        </w:rPr>
      </w:pPr>
    </w:p>
    <w:p w:rsidR="00AB00D6" w:rsidRPr="002A706D" w:rsidP="00AB00D6">
      <w:pPr>
        <w:spacing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:rsidR="00AB00D6" w:rsidP="00AB00D6">
      <w:pPr>
        <w:spacing w:line="180" w:lineRule="exact"/>
        <w:rPr>
          <w:rFonts w:ascii="Arial" w:hAnsi="Arial" w:cs="Arial"/>
          <w:sz w:val="20"/>
          <w:szCs w:val="20"/>
        </w:rPr>
      </w:pPr>
    </w:p>
    <w:p w:rsidR="00AB00D6" w:rsidRPr="00F37A5B" w:rsidP="00AB00D6">
      <w:pPr>
        <w:spacing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AB00D6" w:rsidRPr="00F37A5B" w:rsidP="00AB00D6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AB00D6" w:rsidRPr="00F37A5B" w:rsidP="00AB00D6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:rsidR="00AB00D6" w:rsidRPr="002A706D" w:rsidP="00AB00D6">
      <w:pPr>
        <w:spacing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>
        <w:rPr>
          <w:rFonts w:ascii="Arial" w:hAnsi="Arial" w:cs="Arial"/>
          <w:b/>
          <w:sz w:val="20"/>
          <w:szCs w:val="20"/>
        </w:rPr>
        <w:t>4050</w:t>
      </w:r>
    </w:p>
    <w:p w:rsidR="00AB00D6" w:rsidRPr="00F37A5B" w:rsidP="00AB00D6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>
        <w:rPr>
          <w:rFonts w:ascii="Arial" w:hAnsi="Arial" w:cs="Arial"/>
          <w:b/>
          <w:sz w:val="20"/>
          <w:szCs w:val="20"/>
        </w:rPr>
        <w:t xml:space="preserve">тной связи» официального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AB00D6" w:rsidRPr="00F37A5B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</w:p>
    <w:p w:rsidR="00AB00D6" w:rsidRPr="00F37A5B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AB00D6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:rsidR="00AB00D6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:rsidR="00AB00D6" w:rsidRPr="00F37A5B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AB00D6" w:rsidRPr="00F37A5B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AB00D6" w:rsidRPr="00F37A5B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r w:rsidRPr="00F37A5B">
        <w:rPr>
          <w:rFonts w:ascii="Arial" w:hAnsi="Arial" w:cs="Arial"/>
          <w:i/>
          <w:sz w:val="16"/>
          <w:szCs w:val="16"/>
        </w:rPr>
        <w:t>Ямало</w:t>
      </w:r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AB00D6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AB00D6" w:rsidRPr="00BD51C0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AB00D6" w:rsidRPr="00BD51C0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</w:t>
      </w:r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AB00D6" w:rsidRPr="00BD51C0" w:rsidP="00AB00D6">
      <w:pPr>
        <w:spacing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AB00D6" w:rsidRPr="00307379" w:rsidP="00AB00D6">
      <w:pPr>
        <w:spacing w:line="180" w:lineRule="exact"/>
        <w:rPr>
          <w:rFonts w:ascii="Arial" w:hAnsi="Arial" w:cs="Arial"/>
          <w:sz w:val="22"/>
          <w:szCs w:val="22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г.Курган</w:t>
      </w:r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sectPr w:rsidSect="00AB00D6">
      <w:footerReference w:type="even" r:id="rId4"/>
      <w:footerReference w:type="default" r:id="rId5"/>
      <w:footerReference w:type="first" r:id="rId6"/>
      <w:pgSz w:w="15840" w:h="12240" w:orient="landscape"/>
      <w:pgMar w:top="720" w:right="720" w:bottom="720" w:left="720" w:header="0" w:footer="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 w:rsidR="00D41B3A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 w:rsidR="00D41B3A">
      <w:rPr>
        <w:sz w:val="22"/>
        <w:szCs w:val="22"/>
      </w:rPr>
      <w:fldChar w:fldCharType="separate"/>
    </w:r>
    <w:r w:rsidR="00AB00D6">
      <w:rPr>
        <w:noProof/>
        <w:sz w:val="22"/>
        <w:szCs w:val="22"/>
      </w:rPr>
      <w:t>1</w:t>
    </w:r>
    <w:r w:rsidRPr="004F0B3C" w:rsidR="00D41B3A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687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6872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paragraph" w:styleId="BalloonText">
    <w:name w:val="Balloon Text"/>
    <w:basedOn w:val="Normal"/>
    <w:link w:val="a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semiHidden/>
    <w:rsid w:val="0027220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B0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AB00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Лукина Светлана Николаевна</cp:lastModifiedBy>
  <cp:revision>5</cp:revision>
  <cp:lastPrinted>2014-09-02T02:38:00Z</cp:lastPrinted>
  <dcterms:created xsi:type="dcterms:W3CDTF">2015-08-19T04:29:00Z</dcterms:created>
  <dcterms:modified xsi:type="dcterms:W3CDTF">2019-09-11T10:29:00Z</dcterms:modified>
</cp:coreProperties>
</file>