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FD" w:rsidRPr="00EF1775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EF1775">
        <w:rPr>
          <w:rFonts w:ascii="Arial" w:hAnsi="Arial" w:cs="Arial"/>
          <w:bCs/>
          <w:sz w:val="22"/>
          <w:szCs w:val="22"/>
        </w:rPr>
        <w:t>ПАСПОРТ УСЛУГИ (ПРОЦЕССА) СЕТЕВОЙ ОРГАНИЗАЦИИ</w:t>
      </w:r>
    </w:p>
    <w:p w:rsidR="00DD099F" w:rsidRPr="00EF1775" w:rsidRDefault="001155D8" w:rsidP="00DD09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Контроль показателей качества электроэнергии в точках присоединения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энергопринимающих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установок</w:t>
      </w:r>
      <w:r w:rsidR="00934A3B">
        <w:rPr>
          <w:rFonts w:ascii="Arial" w:hAnsi="Arial" w:cs="Arial"/>
          <w:b/>
          <w:sz w:val="22"/>
          <w:szCs w:val="22"/>
          <w:u w:val="single"/>
        </w:rPr>
        <w:t xml:space="preserve"> потребителя к электрическим сетям сетевой организации</w:t>
      </w:r>
    </w:p>
    <w:p w:rsidR="00844FFD" w:rsidRPr="00307379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485258" w:rsidRPr="00EF1775" w:rsidRDefault="00F92DBE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>Круг заявителей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: </w:t>
      </w:r>
      <w:r w:rsidR="00934A3B">
        <w:rPr>
          <w:rFonts w:ascii="Arial" w:hAnsi="Arial" w:cs="Arial"/>
          <w:sz w:val="22"/>
          <w:szCs w:val="22"/>
        </w:rPr>
        <w:t>все</w:t>
      </w:r>
      <w:r w:rsidR="00EF1775" w:rsidRPr="00EF1775">
        <w:rPr>
          <w:rFonts w:ascii="Arial" w:hAnsi="Arial" w:cs="Arial"/>
          <w:sz w:val="22"/>
          <w:szCs w:val="22"/>
        </w:rPr>
        <w:t>.</w:t>
      </w:r>
    </w:p>
    <w:p w:rsidR="00844FFD" w:rsidRPr="00EF1775" w:rsidRDefault="00307379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Размер платы за предоставление 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>услуг</w:t>
      </w:r>
      <w:r w:rsidRPr="00EF1775">
        <w:rPr>
          <w:rFonts w:ascii="Arial" w:hAnsi="Arial" w:cs="Arial"/>
          <w:b/>
          <w:bCs/>
          <w:sz w:val="22"/>
          <w:szCs w:val="22"/>
        </w:rPr>
        <w:t>и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 (процесса)</w:t>
      </w:r>
      <w:r w:rsidRPr="00EF1775">
        <w:rPr>
          <w:rFonts w:ascii="Arial" w:hAnsi="Arial" w:cs="Arial"/>
          <w:b/>
          <w:bCs/>
          <w:sz w:val="22"/>
          <w:szCs w:val="22"/>
        </w:rPr>
        <w:t xml:space="preserve"> и основание ее взимания</w:t>
      </w:r>
      <w:r w:rsidR="00844FFD" w:rsidRPr="00EF1775">
        <w:rPr>
          <w:rFonts w:ascii="Arial" w:hAnsi="Arial" w:cs="Arial"/>
          <w:b/>
          <w:bCs/>
          <w:sz w:val="22"/>
          <w:szCs w:val="22"/>
        </w:rPr>
        <w:t xml:space="preserve">: </w:t>
      </w:r>
      <w:r w:rsidR="00666525" w:rsidRPr="00EF1775">
        <w:rPr>
          <w:rFonts w:ascii="Arial" w:hAnsi="Arial" w:cs="Arial"/>
          <w:sz w:val="22"/>
          <w:szCs w:val="22"/>
        </w:rPr>
        <w:t>без</w:t>
      </w:r>
      <w:r w:rsidR="00EF1775" w:rsidRPr="00EF1775">
        <w:rPr>
          <w:rFonts w:ascii="Arial" w:hAnsi="Arial" w:cs="Arial"/>
          <w:sz w:val="22"/>
          <w:szCs w:val="22"/>
        </w:rPr>
        <w:t xml:space="preserve"> оплаты.</w:t>
      </w:r>
    </w:p>
    <w:p w:rsidR="00844FFD" w:rsidRPr="00EF1775" w:rsidRDefault="00844FFD" w:rsidP="00F92D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Условия оказания услуг (процесса): </w:t>
      </w:r>
      <w:r w:rsidR="001B4C40">
        <w:rPr>
          <w:rFonts w:ascii="Arial" w:hAnsi="Arial" w:cs="Arial"/>
          <w:sz w:val="22"/>
          <w:szCs w:val="22"/>
        </w:rPr>
        <w:t xml:space="preserve">подключение потребителя от сетей </w:t>
      </w:r>
      <w:r w:rsidR="00163C17">
        <w:rPr>
          <w:rFonts w:ascii="Arial" w:hAnsi="Arial" w:cs="Arial"/>
          <w:sz w:val="22"/>
          <w:szCs w:val="22"/>
        </w:rPr>
        <w:t>ПАО</w:t>
      </w:r>
      <w:r w:rsidR="001B4C40">
        <w:rPr>
          <w:rFonts w:ascii="Arial" w:hAnsi="Arial" w:cs="Arial"/>
          <w:sz w:val="22"/>
          <w:szCs w:val="22"/>
        </w:rPr>
        <w:t xml:space="preserve"> «СУЭНКО», указание </w:t>
      </w:r>
      <w:r w:rsidR="008F26AE">
        <w:rPr>
          <w:rFonts w:ascii="Arial" w:hAnsi="Arial" w:cs="Arial"/>
          <w:sz w:val="22"/>
          <w:szCs w:val="22"/>
        </w:rPr>
        <w:t>точки подключения.</w:t>
      </w:r>
      <w:r w:rsidR="00B1289A" w:rsidRPr="00EF1775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D410DD" w:rsidRPr="00EF1775">
        <w:rPr>
          <w:rFonts w:ascii="Arial" w:hAnsi="Arial" w:cs="Arial"/>
          <w:sz w:val="22"/>
          <w:szCs w:val="22"/>
        </w:rPr>
        <w:t xml:space="preserve">                               </w:t>
      </w:r>
    </w:p>
    <w:p w:rsidR="00307379" w:rsidRPr="00051ED3" w:rsidRDefault="00307379" w:rsidP="003073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Результат оказания услуги (процесса): </w:t>
      </w:r>
      <w:r w:rsidR="003112D7">
        <w:rPr>
          <w:rFonts w:ascii="Arial" w:hAnsi="Arial" w:cs="Arial"/>
          <w:bCs/>
          <w:sz w:val="22"/>
          <w:szCs w:val="22"/>
        </w:rPr>
        <w:t>измерение</w:t>
      </w:r>
      <w:r w:rsidR="00934A3B">
        <w:rPr>
          <w:rFonts w:ascii="Arial" w:hAnsi="Arial" w:cs="Arial"/>
          <w:bCs/>
          <w:sz w:val="22"/>
          <w:szCs w:val="22"/>
        </w:rPr>
        <w:t xml:space="preserve"> показателей качества электроэнергии </w:t>
      </w:r>
      <w:r w:rsidR="008F26AE">
        <w:rPr>
          <w:rFonts w:ascii="Arial" w:hAnsi="Arial" w:cs="Arial"/>
          <w:bCs/>
          <w:sz w:val="22"/>
          <w:szCs w:val="22"/>
        </w:rPr>
        <w:t xml:space="preserve">в точках присоединения </w:t>
      </w:r>
      <w:proofErr w:type="spellStart"/>
      <w:r w:rsidR="008F26AE">
        <w:rPr>
          <w:rFonts w:ascii="Arial" w:hAnsi="Arial" w:cs="Arial"/>
          <w:bCs/>
          <w:sz w:val="22"/>
          <w:szCs w:val="22"/>
        </w:rPr>
        <w:t>энергопринимающих</w:t>
      </w:r>
      <w:proofErr w:type="spellEnd"/>
      <w:r w:rsidR="008F26AE">
        <w:rPr>
          <w:rFonts w:ascii="Arial" w:hAnsi="Arial" w:cs="Arial"/>
          <w:bCs/>
          <w:sz w:val="22"/>
          <w:szCs w:val="22"/>
        </w:rPr>
        <w:t xml:space="preserve"> установок </w:t>
      </w:r>
      <w:r w:rsidR="008A6A7C">
        <w:rPr>
          <w:rFonts w:ascii="Arial" w:hAnsi="Arial" w:cs="Arial"/>
          <w:bCs/>
          <w:sz w:val="22"/>
          <w:szCs w:val="22"/>
        </w:rPr>
        <w:t xml:space="preserve">потребителя электрической энергии к электрическим сетям </w:t>
      </w:r>
      <w:r w:rsidR="00163C17">
        <w:rPr>
          <w:rFonts w:ascii="Arial" w:hAnsi="Arial" w:cs="Arial"/>
          <w:bCs/>
          <w:sz w:val="22"/>
          <w:szCs w:val="22"/>
        </w:rPr>
        <w:t>ПАО</w:t>
      </w:r>
      <w:r w:rsidR="008A6A7C">
        <w:rPr>
          <w:rFonts w:ascii="Arial" w:hAnsi="Arial" w:cs="Arial"/>
          <w:bCs/>
          <w:sz w:val="22"/>
          <w:szCs w:val="22"/>
        </w:rPr>
        <w:t xml:space="preserve"> «СУЭНКО»</w:t>
      </w:r>
    </w:p>
    <w:p w:rsidR="00780D48" w:rsidRPr="00EF1775" w:rsidRDefault="00307379" w:rsidP="0030737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F1775">
        <w:rPr>
          <w:rFonts w:ascii="Arial" w:hAnsi="Arial" w:cs="Arial"/>
          <w:b/>
          <w:bCs/>
          <w:sz w:val="22"/>
          <w:szCs w:val="22"/>
        </w:rPr>
        <w:t xml:space="preserve">Общий срок оказания услуги (процесса): </w:t>
      </w:r>
      <w:r w:rsidR="000A1C99" w:rsidRPr="00DA3ACE">
        <w:rPr>
          <w:rFonts w:ascii="Arial" w:hAnsi="Arial" w:cs="Arial"/>
          <w:bCs/>
          <w:sz w:val="22"/>
          <w:szCs w:val="22"/>
        </w:rPr>
        <w:t>3</w:t>
      </w:r>
      <w:r w:rsidR="00303AEB" w:rsidRPr="00DA3ACE">
        <w:rPr>
          <w:rFonts w:ascii="Arial" w:hAnsi="Arial" w:cs="Arial"/>
          <w:sz w:val="22"/>
          <w:szCs w:val="22"/>
        </w:rPr>
        <w:t>0</w:t>
      </w:r>
      <w:r w:rsidR="00303AEB">
        <w:rPr>
          <w:rFonts w:ascii="Arial" w:hAnsi="Arial" w:cs="Arial"/>
          <w:sz w:val="22"/>
          <w:szCs w:val="22"/>
        </w:rPr>
        <w:t xml:space="preserve"> </w:t>
      </w:r>
      <w:r w:rsidR="00DA3ACE">
        <w:rPr>
          <w:rFonts w:ascii="Arial" w:hAnsi="Arial" w:cs="Arial"/>
          <w:sz w:val="22"/>
          <w:szCs w:val="22"/>
        </w:rPr>
        <w:t>календарных дней</w:t>
      </w:r>
    </w:p>
    <w:p w:rsidR="00844FFD" w:rsidRPr="00307379" w:rsidRDefault="00307379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Состав, последовательность и сроки оказания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услуг</w:t>
      </w:r>
      <w:r>
        <w:rPr>
          <w:rFonts w:ascii="Arial" w:hAnsi="Arial" w:cs="Arial"/>
          <w:b/>
          <w:bCs/>
          <w:sz w:val="22"/>
          <w:szCs w:val="22"/>
        </w:rPr>
        <w:t>и</w:t>
      </w:r>
      <w:r w:rsidR="00844FFD" w:rsidRPr="00307379">
        <w:rPr>
          <w:rFonts w:ascii="Arial" w:hAnsi="Arial" w:cs="Arial"/>
          <w:b/>
          <w:bCs/>
          <w:sz w:val="22"/>
          <w:szCs w:val="22"/>
        </w:rPr>
        <w:t xml:space="preserve"> (процесса):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3544"/>
        <w:gridCol w:w="2126"/>
        <w:gridCol w:w="2466"/>
        <w:gridCol w:w="2661"/>
      </w:tblGrid>
      <w:tr w:rsidR="004F0B3C" w:rsidRPr="00307379" w:rsidTr="00307379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844FFD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307379" w:rsidRPr="00307379" w:rsidRDefault="00307379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44FFD" w:rsidRPr="00307379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379">
              <w:rPr>
                <w:rFonts w:ascii="Arial" w:hAnsi="Arial" w:cs="Arial"/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CC77E9" w:rsidRPr="00307379" w:rsidTr="00307379">
        <w:trPr>
          <w:cantSplit/>
          <w:trHeight w:val="2770"/>
        </w:trPr>
        <w:tc>
          <w:tcPr>
            <w:tcW w:w="648" w:type="dxa"/>
            <w:shd w:val="clear" w:color="auto" w:fill="auto"/>
            <w:vAlign w:val="center"/>
          </w:tcPr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73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CC77E9" w:rsidRPr="009B79CB" w:rsidRDefault="008A6A7C" w:rsidP="008A6A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Письменное </w:t>
            </w:r>
            <w:r w:rsidR="00C44A34">
              <w:rPr>
                <w:rFonts w:ascii="Arial" w:hAnsi="Arial" w:cs="Arial"/>
                <w:sz w:val="22"/>
                <w:szCs w:val="22"/>
              </w:rPr>
              <w:t>обращение</w:t>
            </w:r>
            <w:r w:rsidR="00CC77E9" w:rsidRPr="00307379">
              <w:rPr>
                <w:rFonts w:ascii="Arial" w:hAnsi="Arial" w:cs="Arial"/>
                <w:sz w:val="22"/>
                <w:szCs w:val="22"/>
              </w:rPr>
              <w:t xml:space="preserve"> потребителя услуг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7E9" w:rsidRPr="00307379" w:rsidRDefault="00CB3A2D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Начальник ОДС даёт поручение дежурному диспетчеру ОДС направить ОВБ к точке присоединения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установок потребителя электрической энергии к электрическим сетям </w:t>
            </w:r>
            <w:r w:rsidR="00163C17">
              <w:rPr>
                <w:rFonts w:ascii="Arial" w:hAnsi="Arial" w:cs="Arial"/>
                <w:bCs/>
                <w:sz w:val="22"/>
                <w:szCs w:val="22"/>
              </w:rPr>
              <w:t>ПАО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«СУЭНКО» и замерить ток и напряжение</w:t>
            </w:r>
            <w:r w:rsidR="00E077F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077F6">
              <w:rPr>
                <w:rFonts w:ascii="Arial" w:hAnsi="Arial" w:cs="Arial"/>
                <w:bCs/>
                <w:sz w:val="22"/>
                <w:szCs w:val="22"/>
              </w:rPr>
              <w:t>Е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сли отклонение напряжения не соответствует действующему ГОСТу </w:t>
            </w:r>
            <w:r w:rsidR="00E077F6">
              <w:rPr>
                <w:rFonts w:ascii="Arial" w:hAnsi="Arial" w:cs="Arial"/>
                <w:bCs/>
                <w:sz w:val="22"/>
                <w:szCs w:val="22"/>
              </w:rPr>
              <w:t xml:space="preserve">качества электроэнергии, то проводятся технические мероприятия для </w:t>
            </w:r>
            <w:r w:rsidR="00C44A34">
              <w:rPr>
                <w:rFonts w:ascii="Arial" w:hAnsi="Arial" w:cs="Arial"/>
                <w:bCs/>
                <w:sz w:val="22"/>
                <w:szCs w:val="22"/>
              </w:rPr>
              <w:t>приведения в соответствие</w:t>
            </w:r>
            <w:r w:rsidR="00E077F6">
              <w:rPr>
                <w:rFonts w:ascii="Arial" w:hAnsi="Arial" w:cs="Arial"/>
                <w:bCs/>
                <w:sz w:val="22"/>
                <w:szCs w:val="22"/>
              </w:rPr>
              <w:t xml:space="preserve"> показателей качества, и заново производятся замеры.</w:t>
            </w:r>
          </w:p>
          <w:p w:rsidR="00CC77E9" w:rsidRPr="00307379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7E9" w:rsidRPr="00307379" w:rsidRDefault="008A6A7C" w:rsidP="008A6A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CC77E9" w:rsidRPr="00307379" w:rsidRDefault="00D54060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B3A2D">
              <w:rPr>
                <w:rFonts w:ascii="Arial" w:hAnsi="Arial" w:cs="Arial"/>
                <w:sz w:val="22"/>
                <w:szCs w:val="22"/>
              </w:rPr>
              <w:t xml:space="preserve"> рабочих дн</w:t>
            </w:r>
            <w:r w:rsidR="00C44A34">
              <w:rPr>
                <w:rFonts w:ascii="Arial" w:hAnsi="Arial" w:cs="Arial"/>
                <w:sz w:val="22"/>
                <w:szCs w:val="22"/>
              </w:rPr>
              <w:t>ей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C77E9" w:rsidRPr="00E02BB4" w:rsidRDefault="00C44A34" w:rsidP="001213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ГОСТ 32144-2013</w:t>
            </w:r>
          </w:p>
        </w:tc>
      </w:tr>
      <w:tr w:rsidR="001B4C40" w:rsidRPr="00307379" w:rsidTr="00307379">
        <w:trPr>
          <w:cantSplit/>
          <w:trHeight w:val="1491"/>
        </w:trPr>
        <w:tc>
          <w:tcPr>
            <w:tcW w:w="648" w:type="dxa"/>
            <w:shd w:val="clear" w:color="auto" w:fill="auto"/>
            <w:vAlign w:val="center"/>
          </w:tcPr>
          <w:p w:rsidR="001B4C40" w:rsidRDefault="00C44A34" w:rsidP="00780D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1B4C40" w:rsidRDefault="008A6A7C" w:rsidP="008A6A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Подготовка ответа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4C40" w:rsidRPr="00307379" w:rsidRDefault="00E077F6" w:rsidP="00E077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Подготовка и направление потребителю письма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B4C40" w:rsidRPr="00307379" w:rsidRDefault="00E077F6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1B4C40" w:rsidRPr="00307379" w:rsidRDefault="00D54060" w:rsidP="00E077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E077F6">
              <w:rPr>
                <w:rFonts w:ascii="Arial" w:hAnsi="Arial" w:cs="Arial"/>
                <w:sz w:val="22"/>
                <w:szCs w:val="22"/>
              </w:rPr>
              <w:t>0</w:t>
            </w:r>
            <w:r w:rsidR="003112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112D7">
              <w:rPr>
                <w:rFonts w:ascii="Arial" w:hAnsi="Arial" w:cs="Arial"/>
                <w:sz w:val="22"/>
                <w:szCs w:val="22"/>
              </w:rPr>
              <w:t xml:space="preserve">календарных </w:t>
            </w:r>
            <w:r w:rsidR="00E077F6">
              <w:rPr>
                <w:rFonts w:ascii="Arial" w:hAnsi="Arial" w:cs="Arial"/>
                <w:sz w:val="22"/>
                <w:szCs w:val="22"/>
              </w:rPr>
              <w:t xml:space="preserve"> дней</w:t>
            </w:r>
            <w:proofErr w:type="gramEnd"/>
            <w:r w:rsidR="00E077F6">
              <w:rPr>
                <w:rFonts w:ascii="Arial" w:hAnsi="Arial" w:cs="Arial"/>
                <w:sz w:val="22"/>
                <w:szCs w:val="22"/>
              </w:rPr>
              <w:t xml:space="preserve"> после получения запроса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1B4C40" w:rsidRPr="006A4E40" w:rsidRDefault="00C44A34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>ГОСТ 32144-2013</w:t>
            </w:r>
          </w:p>
        </w:tc>
      </w:tr>
    </w:tbl>
    <w:p w:rsidR="00844FFD" w:rsidRDefault="00844FFD" w:rsidP="00C83F5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C770A" w:rsidRDefault="00CC770A" w:rsidP="00CC770A">
      <w:pPr>
        <w:spacing w:line="180" w:lineRule="exact"/>
        <w:ind w:left="35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Контактная информация для направления обращений: 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sz w:val="22"/>
          <w:szCs w:val="22"/>
        </w:rPr>
      </w:pPr>
    </w:p>
    <w:p w:rsidR="00CC770A" w:rsidRDefault="00CC770A" w:rsidP="00CC770A">
      <w:pPr>
        <w:spacing w:line="180" w:lineRule="exact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1. ПАО «СУЭНКО», г. Тюмень, ул. Одесская, 14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Центр обслуживания клиентов ПАО «СУЭНКО» г. Тюмень, ул. Северная, 32 А, 8-800-700-86-72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3. использование сервиса «Обратная связь» на официальном сайте ПАО «СУЭНКО» </w:t>
      </w:r>
      <w:hyperlink r:id="rId6" w:history="1">
        <w:r>
          <w:rPr>
            <w:rStyle w:val="a7"/>
            <w:rFonts w:ascii="Calibri" w:hAnsi="Calibri"/>
            <w:b/>
            <w:sz w:val="22"/>
            <w:szCs w:val="22"/>
            <w:lang w:val="en-US"/>
          </w:rPr>
          <w:t>www</w:t>
        </w:r>
        <w:r>
          <w:rPr>
            <w:rStyle w:val="a7"/>
            <w:rFonts w:ascii="Calibri" w:hAnsi="Calibri"/>
            <w:b/>
            <w:sz w:val="22"/>
            <w:szCs w:val="22"/>
          </w:rPr>
          <w:t>.</w:t>
        </w:r>
        <w:proofErr w:type="spellStart"/>
        <w:r>
          <w:rPr>
            <w:rStyle w:val="a7"/>
            <w:rFonts w:ascii="Calibri" w:hAnsi="Calibri"/>
            <w:b/>
            <w:sz w:val="22"/>
            <w:szCs w:val="22"/>
            <w:lang w:val="en-US"/>
          </w:rPr>
          <w:t>suenco</w:t>
        </w:r>
        <w:proofErr w:type="spellEnd"/>
        <w:r>
          <w:rPr>
            <w:rStyle w:val="a7"/>
            <w:rFonts w:ascii="Calibri" w:hAnsi="Calibri"/>
            <w:b/>
            <w:sz w:val="22"/>
            <w:szCs w:val="22"/>
          </w:rPr>
          <w:t>.</w:t>
        </w:r>
        <w:proofErr w:type="spellStart"/>
        <w:r>
          <w:rPr>
            <w:rStyle w:val="a7"/>
            <w:rFonts w:ascii="Calibri" w:hAnsi="Calibri"/>
            <w:b/>
            <w:sz w:val="22"/>
            <w:szCs w:val="22"/>
            <w:lang w:val="en-US"/>
          </w:rPr>
          <w:t>ru</w:t>
        </w:r>
        <w:proofErr w:type="spellEnd"/>
      </w:hyperlink>
      <w:r>
        <w:rPr>
          <w:rFonts w:ascii="Calibri" w:hAnsi="Calibri"/>
          <w:b/>
          <w:sz w:val="22"/>
          <w:szCs w:val="22"/>
        </w:rPr>
        <w:t xml:space="preserve"> 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22"/>
          <w:szCs w:val="22"/>
        </w:rPr>
      </w:pP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Дополнительно: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Приемная: +7 (3452) 53-60-11, тел./факс: +7 (3452) 53-60-98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Отдел по связям с общественностью: +7 (3452) 53-60-14, 53-60-15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Управление Федеральной антимонопольной службы по Тюменской области (Тюменское УФАС России)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Адрес: 625048, г. Тюмень, ул. Холодильная, д.58 "А", +7 (3452) 503-155           </w:t>
      </w:r>
    </w:p>
    <w:p w:rsidR="00CC770A" w:rsidRDefault="00CC770A" w:rsidP="00CC770A">
      <w:pPr>
        <w:spacing w:line="180" w:lineRule="exact"/>
        <w:ind w:left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Региональная энергетическая комиссия Тюменской области, Ханты-Мансийского автономного округа – Югры, </w:t>
      </w:r>
      <w:proofErr w:type="spellStart"/>
      <w:r>
        <w:rPr>
          <w:rFonts w:ascii="Calibri" w:hAnsi="Calibri"/>
          <w:i/>
          <w:sz w:val="16"/>
          <w:szCs w:val="16"/>
        </w:rPr>
        <w:t>Ямало</w:t>
      </w:r>
      <w:proofErr w:type="spellEnd"/>
      <w:r>
        <w:rPr>
          <w:rFonts w:ascii="Calibri" w:hAnsi="Calibri"/>
          <w:i/>
          <w:sz w:val="16"/>
          <w:szCs w:val="16"/>
        </w:rPr>
        <w:t xml:space="preserve"> – Ненецкого автономного округа (РЭК ТО, ХМАО и ЯНАО)</w:t>
      </w:r>
    </w:p>
    <w:p w:rsidR="00CC770A" w:rsidRDefault="00CC770A" w:rsidP="00CC770A">
      <w:pPr>
        <w:spacing w:line="180" w:lineRule="exact"/>
        <w:ind w:firstLine="357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Адрес: 625000, г. Тюмень, ул. Володарского, д.45, +7 (3452) 46-90-07 </w:t>
      </w:r>
    </w:p>
    <w:p w:rsidR="00CC770A" w:rsidRDefault="00CC770A" w:rsidP="00CC770A">
      <w:pPr>
        <w:spacing w:line="180" w:lineRule="exact"/>
        <w:ind w:left="357"/>
        <w:rPr>
          <w:rFonts w:ascii="Calibri" w:hAnsi="Calibri" w:cs="Arial"/>
          <w:sz w:val="22"/>
          <w:szCs w:val="22"/>
        </w:rPr>
      </w:pPr>
    </w:p>
    <w:p w:rsidR="00CC770A" w:rsidRDefault="00CC770A" w:rsidP="00CC770A">
      <w:pPr>
        <w:spacing w:line="180" w:lineRule="exact"/>
        <w:ind w:left="357"/>
        <w:rPr>
          <w:rFonts w:ascii="Arial" w:hAnsi="Arial" w:cs="Arial"/>
          <w:sz w:val="22"/>
          <w:szCs w:val="22"/>
        </w:rPr>
      </w:pPr>
    </w:p>
    <w:p w:rsidR="00307379" w:rsidRPr="00307379" w:rsidRDefault="00307379" w:rsidP="00CC77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07379" w:rsidRPr="00307379" w:rsidSect="00A92A08">
      <w:footerReference w:type="default" r:id="rId7"/>
      <w:pgSz w:w="15840" w:h="12240" w:orient="landscape"/>
      <w:pgMar w:top="127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18B" w:rsidRDefault="00EC318B">
      <w:r>
        <w:separator/>
      </w:r>
    </w:p>
  </w:endnote>
  <w:endnote w:type="continuationSeparator" w:id="0">
    <w:p w:rsidR="00EC318B" w:rsidRDefault="00EC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C" w:rsidRPr="004F0B3C" w:rsidRDefault="004F0B3C" w:rsidP="004F0B3C">
    <w:pPr>
      <w:pStyle w:val="a6"/>
      <w:jc w:val="center"/>
      <w:rPr>
        <w:sz w:val="22"/>
        <w:szCs w:val="22"/>
      </w:rPr>
    </w:pPr>
    <w:r w:rsidRPr="004F0B3C">
      <w:rPr>
        <w:sz w:val="22"/>
        <w:szCs w:val="22"/>
      </w:rPr>
      <w:t xml:space="preserve">- </w:t>
    </w:r>
    <w:r w:rsidR="00D41B3A" w:rsidRPr="004F0B3C">
      <w:rPr>
        <w:sz w:val="22"/>
        <w:szCs w:val="22"/>
      </w:rPr>
      <w:fldChar w:fldCharType="begin"/>
    </w:r>
    <w:r w:rsidRPr="004F0B3C">
      <w:rPr>
        <w:sz w:val="22"/>
        <w:szCs w:val="22"/>
      </w:rPr>
      <w:instrText xml:space="preserve"> PAGE </w:instrText>
    </w:r>
    <w:r w:rsidR="00D41B3A" w:rsidRPr="004F0B3C">
      <w:rPr>
        <w:sz w:val="22"/>
        <w:szCs w:val="22"/>
      </w:rPr>
      <w:fldChar w:fldCharType="separate"/>
    </w:r>
    <w:r w:rsidR="00CC770A">
      <w:rPr>
        <w:noProof/>
        <w:sz w:val="22"/>
        <w:szCs w:val="22"/>
      </w:rPr>
      <w:t>2</w:t>
    </w:r>
    <w:r w:rsidR="00D41B3A" w:rsidRPr="004F0B3C">
      <w:rPr>
        <w:sz w:val="22"/>
        <w:szCs w:val="22"/>
      </w:rPr>
      <w:fldChar w:fldCharType="end"/>
    </w:r>
    <w:r w:rsidRPr="004F0B3C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18B" w:rsidRDefault="00EC318B">
      <w:r>
        <w:separator/>
      </w:r>
    </w:p>
  </w:footnote>
  <w:footnote w:type="continuationSeparator" w:id="0">
    <w:p w:rsidR="00EC318B" w:rsidRDefault="00EC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FD"/>
    <w:rsid w:val="00023577"/>
    <w:rsid w:val="00043E22"/>
    <w:rsid w:val="00051ED3"/>
    <w:rsid w:val="00067080"/>
    <w:rsid w:val="000829A6"/>
    <w:rsid w:val="00090C90"/>
    <w:rsid w:val="000A1C99"/>
    <w:rsid w:val="000C4524"/>
    <w:rsid w:val="00102B3E"/>
    <w:rsid w:val="001155D8"/>
    <w:rsid w:val="001213A4"/>
    <w:rsid w:val="001316C1"/>
    <w:rsid w:val="0015065B"/>
    <w:rsid w:val="00163C17"/>
    <w:rsid w:val="001B4C40"/>
    <w:rsid w:val="001E2575"/>
    <w:rsid w:val="00246EB1"/>
    <w:rsid w:val="00264911"/>
    <w:rsid w:val="00272207"/>
    <w:rsid w:val="002B7DCD"/>
    <w:rsid w:val="00303AEB"/>
    <w:rsid w:val="00307379"/>
    <w:rsid w:val="003112D7"/>
    <w:rsid w:val="00346685"/>
    <w:rsid w:val="0036078E"/>
    <w:rsid w:val="003F21DB"/>
    <w:rsid w:val="004048E8"/>
    <w:rsid w:val="00485258"/>
    <w:rsid w:val="004F0B3C"/>
    <w:rsid w:val="00560C17"/>
    <w:rsid w:val="00583751"/>
    <w:rsid w:val="005B5102"/>
    <w:rsid w:val="005E0404"/>
    <w:rsid w:val="005E7694"/>
    <w:rsid w:val="00610944"/>
    <w:rsid w:val="00616332"/>
    <w:rsid w:val="00666525"/>
    <w:rsid w:val="006A1B4C"/>
    <w:rsid w:val="006A4E40"/>
    <w:rsid w:val="006B3B87"/>
    <w:rsid w:val="006D22AE"/>
    <w:rsid w:val="006F117C"/>
    <w:rsid w:val="00712BC5"/>
    <w:rsid w:val="00764216"/>
    <w:rsid w:val="00767DCF"/>
    <w:rsid w:val="00776516"/>
    <w:rsid w:val="00780D48"/>
    <w:rsid w:val="00794E17"/>
    <w:rsid w:val="007A4E6E"/>
    <w:rsid w:val="007B5B21"/>
    <w:rsid w:val="00844FFD"/>
    <w:rsid w:val="00894A49"/>
    <w:rsid w:val="008A4C8F"/>
    <w:rsid w:val="008A6A7C"/>
    <w:rsid w:val="008A6EEA"/>
    <w:rsid w:val="008F26AE"/>
    <w:rsid w:val="008F4C60"/>
    <w:rsid w:val="00934A3B"/>
    <w:rsid w:val="00972893"/>
    <w:rsid w:val="00987DEC"/>
    <w:rsid w:val="009A1586"/>
    <w:rsid w:val="009B79CB"/>
    <w:rsid w:val="009D01F2"/>
    <w:rsid w:val="00A00076"/>
    <w:rsid w:val="00A03813"/>
    <w:rsid w:val="00A8226E"/>
    <w:rsid w:val="00A92A08"/>
    <w:rsid w:val="00A951E4"/>
    <w:rsid w:val="00B1160D"/>
    <w:rsid w:val="00B1289A"/>
    <w:rsid w:val="00B1413C"/>
    <w:rsid w:val="00B44E43"/>
    <w:rsid w:val="00BB622A"/>
    <w:rsid w:val="00BF15BA"/>
    <w:rsid w:val="00C11AD6"/>
    <w:rsid w:val="00C44A34"/>
    <w:rsid w:val="00C83F50"/>
    <w:rsid w:val="00CB3A2D"/>
    <w:rsid w:val="00CC39EC"/>
    <w:rsid w:val="00CC770A"/>
    <w:rsid w:val="00CC77E9"/>
    <w:rsid w:val="00CE2BC7"/>
    <w:rsid w:val="00D25257"/>
    <w:rsid w:val="00D410DD"/>
    <w:rsid w:val="00D41B3A"/>
    <w:rsid w:val="00D460AD"/>
    <w:rsid w:val="00D54060"/>
    <w:rsid w:val="00D71841"/>
    <w:rsid w:val="00DA2380"/>
    <w:rsid w:val="00DA3ACE"/>
    <w:rsid w:val="00DB45D1"/>
    <w:rsid w:val="00DD099F"/>
    <w:rsid w:val="00DE0D5C"/>
    <w:rsid w:val="00DF1112"/>
    <w:rsid w:val="00E02BB4"/>
    <w:rsid w:val="00E077F6"/>
    <w:rsid w:val="00E13AB0"/>
    <w:rsid w:val="00E32627"/>
    <w:rsid w:val="00EA604A"/>
    <w:rsid w:val="00EB4634"/>
    <w:rsid w:val="00EC318B"/>
    <w:rsid w:val="00EF1775"/>
    <w:rsid w:val="00F06BB6"/>
    <w:rsid w:val="00F2046E"/>
    <w:rsid w:val="00F61B4D"/>
    <w:rsid w:val="00F70B4B"/>
    <w:rsid w:val="00F8439C"/>
    <w:rsid w:val="00F87013"/>
    <w:rsid w:val="00F92DBE"/>
    <w:rsid w:val="00FA60CD"/>
    <w:rsid w:val="00FB29CD"/>
    <w:rsid w:val="00FC0203"/>
    <w:rsid w:val="00FC21E8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8E5772-4795-4FE4-9100-A2A39619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D22AE"/>
    <w:pPr>
      <w:spacing w:before="150" w:after="150"/>
    </w:pPr>
  </w:style>
  <w:style w:type="paragraph" w:styleId="a5">
    <w:name w:val="header"/>
    <w:basedOn w:val="a"/>
    <w:rsid w:val="004F0B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0B3C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6A1B4C"/>
    <w:rPr>
      <w:color w:val="0563C1"/>
      <w:u w:val="single"/>
    </w:rPr>
  </w:style>
  <w:style w:type="paragraph" w:styleId="a8">
    <w:name w:val="Balloon Text"/>
    <w:basedOn w:val="a"/>
    <w:link w:val="a9"/>
    <w:semiHidden/>
    <w:unhideWhenUsed/>
    <w:rsid w:val="002722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enc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2435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consultantplus://offline/ref=5BDC44E364B3709A0C6DA66E3DE68120122AB33BE1D04CE42E7FE5D7F0EA29FAB249B60640A3CDC8k9S3I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def</dc:creator>
  <cp:keywords/>
  <dc:description/>
  <cp:lastModifiedBy>Цурикова Светлана Николаевна</cp:lastModifiedBy>
  <cp:revision>4</cp:revision>
  <cp:lastPrinted>2014-09-02T02:38:00Z</cp:lastPrinted>
  <dcterms:created xsi:type="dcterms:W3CDTF">2015-08-19T04:29:00Z</dcterms:created>
  <dcterms:modified xsi:type="dcterms:W3CDTF">2015-08-19T09:22:00Z</dcterms:modified>
</cp:coreProperties>
</file>